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fiduciaire multipartenaires des Nations unies pour le post-conflit en Colombie</w:t>
      </w:r>
    </w:p>
    <w:p/>
    <w:p>
      <w:r>
        <w:rPr>
          <w:b/>
        </w:rPr>
        <w:t xml:space="preserve">Organisme : </w:t>
      </w:r>
      <w:r>
        <w:t>Affaires Mondiales Canada</w:t>
      </w:r>
    </w:p>
    <w:p>
      <w:r>
        <w:rPr>
          <w:b/>
        </w:rPr>
        <w:t xml:space="preserve">Numero de projet : </w:t>
      </w:r>
      <w:r>
        <w:t>CA-3-D003256001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2016-09-20T00:00:00 au 2019-04-22T00:00:00</w:t>
      </w:r>
    </w:p>
    <w:p>
      <w:r>
        <w:rPr>
          <w:b/>
        </w:rPr>
        <w:t xml:space="preserve">Engagement : </w:t>
      </w:r>
      <w:r>
        <w:t>20000000.00</w:t>
      </w:r>
    </w:p>
    <w:p>
      <w:r>
        <w:rPr>
          <w:b/>
        </w:rPr>
        <w:t xml:space="preserve">Total envoye en $ : </w:t>
      </w:r>
      <w:r>
        <w:t>20000000.0</w:t>
      </w:r>
    </w:p>
    <w:p>
      <w:r>
        <w:rPr>
          <w:b/>
        </w:rPr>
        <w:t xml:space="preserve">Description : </w:t>
      </w:r>
      <w:r>
        <w:t>La Colombie émerge de cinquante années de conflit armé entre le gouvernement et les mouvements de guérilla. Ce projet appuie les efforts de pacification du gouvernement de la Colombie en offrant de l’assistance technique et des initiatives d’intervention rapide dans les collectivités directement touchées par les conflits armés. L’aide vise les domaines suivants : le déminage, la justice transitionnelle, la gouvernance, la prévention et la gestion des conflits locaux, ainsi que la réintégration et le développement socio-économique des anciens combattants.  L’aide est offerte par l’entremise d’organismes des Nations Unies en Colombie, d’organisations non gouvernementales colombiennes et internationales, et par le gouvernement de la Colombie.</w:t>
      </w:r>
    </w:p>
    <w:p>
      <w:pPr>
        <w:pStyle w:val="Heading2"/>
      </w:pPr>
      <w:r>
        <w:t>Transactions</w:t>
      </w:r>
    </w:p>
    <w:p>
      <w:r>
        <w:rPr>
          <w:b/>
        </w:rPr>
        <w:t xml:space="preserve">Date : </w:t>
      </w:r>
      <w:r>
        <w:t>2016-09-20T00:00:00</w:t>
      </w:r>
      <w:r>
        <w:rPr>
          <w:b/>
        </w:rPr>
        <w:t xml:space="preserve">Type : </w:t>
      </w:r>
      <w:r>
        <w:t>Engagement</w:t>
      </w:r>
      <w:r>
        <w:rPr>
          <w:b/>
        </w:rPr>
        <w:t xml:space="preserve"> Montant : </w:t>
      </w:r>
      <w:r>
        <w:t>20000000.00</w:t>
      </w:r>
    </w:p>
    <w:p>
      <w:r>
        <w:rPr>
          <w:b/>
        </w:rPr>
        <w:t xml:space="preserve">Date : </w:t>
      </w:r>
      <w:r>
        <w:t>2016-09-23T00:00:00</w:t>
      </w:r>
      <w:r>
        <w:rPr>
          <w:b/>
        </w:rPr>
        <w:t xml:space="preserve">Type : </w:t>
      </w:r>
      <w:r>
        <w:t>Déboursé</w:t>
      </w:r>
      <w:r>
        <w:rPr>
          <w:b/>
        </w:rPr>
        <w:t xml:space="preserve"> Montant : </w:t>
      </w:r>
      <w:r>
        <w:t>10000000.00</w:t>
      </w:r>
    </w:p>
    <w:p>
      <w:r>
        <w:rPr>
          <w:b/>
        </w:rPr>
        <w:t xml:space="preserve">Date : </w:t>
      </w:r>
      <w:r>
        <w:t>2017-01-20T00:00:00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