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Fonds international d'urgence pour l'enfance des Nations unies COVAX pour l’administration des vacci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CA-3-P011763001</w:t>
      </w:r>
    </w:p>
    <w:p>
      <w:r>
        <w:rPr>
          <w:b/>
        </w:rPr>
        <w:t xml:space="preserve">Lieu : </w:t>
      </w:r>
      <w:r>
        <w:t>Sud du Sahara, régional, Pays en développement, non spécifié</w:t>
      </w:r>
    </w:p>
    <w:p>
      <w:r>
        <w:rPr>
          <w:b/>
        </w:rPr>
        <w:t xml:space="preserve">Agence executive partenaire : </w:t>
      </w:r>
      <w:r>
        <w:t xml:space="preserve">UNICEF - Fonds des Nations Unies pour l'enfance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2022-12-20T00:00:00 au 2025-03-31T00:00:00</w:t>
      </w:r>
    </w:p>
    <w:p>
      <w:r>
        <w:rPr>
          <w:b/>
        </w:rPr>
        <w:t xml:space="preserve">Engagement : </w:t>
      </w:r>
      <w:r>
        <w:t>85000000.00</w:t>
      </w:r>
    </w:p>
    <w:p>
      <w:r>
        <w:rPr>
          <w:b/>
        </w:rPr>
        <w:t xml:space="preserve">Total envoye en $ : </w:t>
      </w:r>
      <w:r>
        <w:t>85000000.0</w:t>
      </w:r>
    </w:p>
    <w:p>
      <w:r>
        <w:rPr>
          <w:b/>
        </w:rPr>
        <w:t xml:space="preserve">Description : </w:t>
      </w:r>
      <w:r>
        <w:t>Ce projet vise à renforcer la réponse à la COVID-19 et la reprise dans environ 25 des 92 économies admissibles au Mécanisme de garantie de marché (MGM) COVAX. Il permettrait de réduire la mortalité et la morbidité liées à la COVID-19, en particulier parmi les populations vulnérables et les utilisateurs prioritaires. Ce résultat sera atteint en renforçant le soutien à la fourniture et à la distribution des vaccins contre la COVID-19. Les activités de ce projet comprennent : 1) aider les pays à planifier et à coordonner les programmes de vaccination contre la COVID-19 parallèlement à la vaccination systématique; 2) fournir une assistance technique pour l’administration et l’entreposage des vaccins contre la COVID-19; 3) acquérir l’équipement de la chaîne du froid et de l’équipement de protection individuelle; 4) renforcer les systèmes de collecte de données; 5) fournir des services groupés pour la distribution des vaccins, y compris dans les contextes humanitaires; 6) soutenir les interventions sanitaires qui renforcent la vaccination et les systèmes de santé.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2022-12-20T00:00:00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85000000.00</w:t>
      </w:r>
    </w:p>
    <w:p>
      <w:r>
        <w:rPr>
          <w:b/>
        </w:rPr>
        <w:t xml:space="preserve">Date : </w:t>
      </w:r>
      <w:r>
        <w:t>2022-12-23T00:00:00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