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Garantir des services de santé fonctionnels en réponse au coronavirus (COVID-19) en Éthiopie</w:t>
      </w:r>
    </w:p>
    <w:p/>
    <w:p>
      <w:r>
        <w:rPr>
          <w:b/>
        </w:rPr>
        <w:t xml:space="preserve">Organisme : </w:t>
      </w:r>
      <w:r>
        <w:t>Affaires Mondiales Canada</w:t>
      </w:r>
    </w:p>
    <w:p>
      <w:r>
        <w:rPr>
          <w:b/>
        </w:rPr>
        <w:t xml:space="preserve">Numero de projet : </w:t>
      </w:r>
      <w:r>
        <w:t>CA-3-P009514001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2021-02-09T00:00:00 au 2023-03-31T00:00:00</w:t>
      </w:r>
    </w:p>
    <w:p>
      <w:r>
        <w:rPr>
          <w:b/>
        </w:rPr>
        <w:t xml:space="preserve">Engagement : </w:t>
      </w:r>
      <w:r>
        <w:t>9908051.00</w:t>
      </w:r>
    </w:p>
    <w:p>
      <w:r>
        <w:rPr>
          <w:b/>
        </w:rPr>
        <w:t xml:space="preserve">Total envoye en $ : </w:t>
      </w:r>
      <w:r>
        <w:t>9908051.0</w:t>
      </w:r>
    </w:p>
    <w:p>
      <w:r>
        <w:rPr>
          <w:b/>
        </w:rPr>
        <w:t xml:space="preserve">Description : </w:t>
      </w:r>
      <w:r>
        <w:t>Ce projet vise à renforcer la capacité du système de santé à fournir des services de santé essentiels, en particulier aux femmes, aux enfants et aux populations vulnérables. Ce projet vise à maintenir une réponse efficace à la COVID-19 et à éviter le fardeau de la morbidité et de la mortalité évitables en Éthiopie. Ce projet se concentre également sur l'optimisation de la santé des femmes, des enfants et des populations vulnérables. Les activités du projet comprennent : 1) le renforcement des capacités de certaines unités de soins de santé primaires (USP); 2) l'amélioration de la capacité régionale à assurer la gouvernance et la coordination des services de santé; 3) le renforcement des capacités des USP en matière de résilience du système de santé, conformément aux stratégies et plans fédéraux de santé.</w:t>
      </w:r>
    </w:p>
    <w:p>
      <w:pPr>
        <w:pStyle w:val="Heading2"/>
      </w:pPr>
      <w:r>
        <w:t>Transactions</w:t>
      </w:r>
    </w:p>
    <w:p>
      <w:r>
        <w:rPr>
          <w:b/>
        </w:rPr>
        <w:t xml:space="preserve">Date : </w:t>
      </w:r>
      <w:r>
        <w:t>2021-02-09T00:00:00</w:t>
      </w:r>
      <w:r>
        <w:rPr>
          <w:b/>
        </w:rPr>
        <w:t xml:space="preserve">Type : </w:t>
      </w:r>
      <w:r>
        <w:t>Engagement</w:t>
      </w:r>
      <w:r>
        <w:rPr>
          <w:b/>
        </w:rPr>
        <w:t xml:space="preserve"> Montant : </w:t>
      </w:r>
      <w:r>
        <w:t>9908051.00</w:t>
      </w:r>
    </w:p>
    <w:p>
      <w:r>
        <w:rPr>
          <w:b/>
        </w:rPr>
        <w:t xml:space="preserve">Date : </w:t>
      </w:r>
      <w:r>
        <w:t>2021-03-03T00:00:00</w:t>
      </w:r>
      <w:r>
        <w:rPr>
          <w:b/>
        </w:rPr>
        <w:t xml:space="preserve">Type : </w:t>
      </w:r>
      <w:r>
        <w:t>Déboursé</w:t>
      </w:r>
      <w:r>
        <w:rPr>
          <w:b/>
        </w:rPr>
        <w:t xml:space="preserve"> Montant : </w:t>
      </w:r>
      <w:r>
        <w:t>5000000.00</w:t>
      </w:r>
    </w:p>
    <w:p>
      <w:r>
        <w:rPr>
          <w:b/>
        </w:rPr>
        <w:t xml:space="preserve">Date : </w:t>
      </w:r>
      <w:r>
        <w:t>2022-01-11T00:00:00</w:t>
      </w:r>
      <w:r>
        <w:rPr>
          <w:b/>
        </w:rPr>
        <w:t xml:space="preserve">Type : </w:t>
      </w:r>
      <w:r>
        <w:t>Déboursé</w:t>
      </w:r>
      <w:r>
        <w:rPr>
          <w:b/>
        </w:rPr>
        <w:t xml:space="preserve"> Montant : </w:t>
      </w:r>
      <w:r>
        <w:t>4908051.00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