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Gaza - Appel éclair interinstitutions de l'Organisation mondiale de la santé - 2023</w:t>
      </w:r>
    </w:p>
    <w:p/>
    <w:p>
      <w:r>
        <w:rPr>
          <w:b/>
        </w:rPr>
        <w:t xml:space="preserve">Organisme : </w:t>
      </w:r>
      <w:r>
        <w:t>Affaires Mondiales Canada</w:t>
      </w:r>
    </w:p>
    <w:p>
      <w:r>
        <w:rPr>
          <w:b/>
        </w:rPr>
        <w:t xml:space="preserve">Numero de projet : </w:t>
      </w:r>
      <w:r>
        <w:t>CA-3-P013615001</w:t>
      </w:r>
    </w:p>
    <w:p>
      <w:r>
        <w:rPr>
          <w:b/>
        </w:rPr>
        <w:t xml:space="preserve">Lieu : </w:t>
      </w:r>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2023-12-06T00:00:00 au 2024-12-31T00:00:00</w:t>
      </w:r>
    </w:p>
    <w:p>
      <w:r>
        <w:rPr>
          <w:b/>
        </w:rPr>
        <w:t xml:space="preserve">Engagement : </w:t>
      </w:r>
      <w:r>
        <w:t>4000000.00</w:t>
      </w:r>
    </w:p>
    <w:p>
      <w:r>
        <w:rPr>
          <w:b/>
        </w:rPr>
        <w:t xml:space="preserve">Total envoye en $ : </w:t>
      </w:r>
      <w:r>
        <w:t>4000000.0</w:t>
      </w:r>
    </w:p>
    <w:p>
      <w:r>
        <w:rPr>
          <w:b/>
        </w:rPr>
        <w:t xml:space="preserve">Description : </w:t>
      </w:r>
      <w:r>
        <w:t>Octobre 2023 - Le Bureau de la coordination des affaires humanitaires (OCHA) a lancé un appel éclair interinstitutions de trois mois pour un montant de 294 millions USD afin de répondre aux besoins les plus urgents des populations touchées en Cisjordanie et à Gaza, ainsi que dans les pays voisins, notamment l'Égypte et le Liban, notamment en matière de nourriture, d'abris, d'aide sanitaire d'urgence, d'eau, d'assainissement et d'hygiène, de services de protection et d'autres formes d'aide humanitaire vitale.  Avec le soutien du GAC, l'Organisation mondiale de la santé (OMS) répondra aux besoins immédiats en matière de santé en Cisjordanie et à Gaza, ainsi que dans les pays voisins, notamment l'Égypte et le Liban. Ce projet devrait permettre de répondre aux besoins sanitaires et nutritionnels de 600 000 personnes. Les activités du projet comprennent : 1) le traitement des blessés, des personnes ayant subi un traumatisme et des autres personnes ayant besoin de soins de santé, en accordant la priorité aux services médicaux d'urgence, aux personnes handicapées, aux personnes âgées, aux enfants et aux autres groupes vulnérables; 2) la fourniture de services de santé sexuelle et génésique vitaux, y compris les soins prénataux; 3) la coordination de la réponse du groupe de santé aux besoins sanitaires d'urgence.</w:t>
      </w:r>
    </w:p>
    <w:p>
      <w:pPr>
        <w:pStyle w:val="Heading2"/>
      </w:pPr>
      <w:r>
        <w:t>Transactions</w:t>
      </w:r>
    </w:p>
    <w:p>
      <w:r>
        <w:rPr>
          <w:b/>
        </w:rPr>
        <w:t xml:space="preserve">Date : </w:t>
      </w:r>
      <w:r>
        <w:t>2023-12-06T00:00:00</w:t>
      </w:r>
      <w:r>
        <w:rPr>
          <w:b/>
        </w:rPr>
        <w:t xml:space="preserve">Type : </w:t>
      </w:r>
      <w:r>
        <w:t>Engagement</w:t>
      </w:r>
      <w:r>
        <w:rPr>
          <w:b/>
        </w:rPr>
        <w:t xml:space="preserve"> Montant : </w:t>
      </w:r>
      <w:r>
        <w:t>4000000.00</w:t>
      </w:r>
    </w:p>
    <w:p>
      <w:r>
        <w:rPr>
          <w:b/>
        </w:rPr>
        <w:t xml:space="preserve">Date : </w:t>
      </w:r>
      <w:r>
        <w:t>2023-12-07T00:00:00</w:t>
      </w:r>
      <w:r>
        <w:rPr>
          <w:b/>
        </w:rPr>
        <w:t xml:space="preserve">Type : </w:t>
      </w:r>
      <w:r>
        <w:t>Déboursé</w:t>
      </w:r>
      <w:r>
        <w:rPr>
          <w:b/>
        </w:rPr>
        <w:t xml:space="preserve"> Montant : </w:t>
      </w:r>
      <w:r>
        <w:t>1000000.00</w:t>
      </w:r>
    </w:p>
    <w:p>
      <w:r>
        <w:rPr>
          <w:b/>
        </w:rPr>
        <w:t xml:space="preserve">Date : </w:t>
      </w:r>
      <w:r>
        <w:t>2024-03-22T00:00:00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