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Global Partnership for Education – Institutional Support (2021-2026)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CA-3-P002030002</w:t>
      </w:r>
    </w:p>
    <w:p>
      <w:r>
        <w:rPr>
          <w:b/>
        </w:rPr>
        <w:t xml:space="preserve">Lieu : </w:t>
      </w:r>
      <w:r>
        <w:t>Afrique, régional, Amérique, régional, Asie, régional, Océanie, régional</w:t>
      </w:r>
    </w:p>
    <w:p>
      <w:r>
        <w:rPr>
          <w:b/>
        </w:rPr>
        <w:t xml:space="preserve">Agence executive partenaire : </w:t>
      </w:r>
      <w:r>
        <w:t>Global Partnership for Education c/o World Bank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2021-02-05T00:00:00 au 2021-03-31T00:00:00</w:t>
      </w:r>
    </w:p>
    <w:p>
      <w:r>
        <w:rPr>
          <w:b/>
        </w:rPr>
        <w:t xml:space="preserve">Engagement : </w:t>
      </w:r>
      <w:r>
        <w:t>35000000.00</w:t>
      </w:r>
    </w:p>
    <w:p>
      <w:r>
        <w:rPr>
          <w:b/>
        </w:rPr>
        <w:t xml:space="preserve">Total envoye en $ : </w:t>
      </w:r>
      <w:r>
        <w:t>35000000.0</w:t>
      </w:r>
    </w:p>
    <w:p>
      <w:r>
        <w:rPr>
          <w:b/>
        </w:rPr>
        <w:t xml:space="preserve">Description : </w:t>
      </w:r>
      <w:r>
        <w:t>Dans le cadre de son volet de réponse à la COVID-19, au Partenariat mondial pour l’éducation aide les pays à faible revenu à atténuer les répercussions que les fermetures généralisées d’écoles ont eues sur les enfants les plus vulnérables, notamment ceux handicapés, et à renforcer la résilience des systèmes d’éducation.  Les activités de ce projet comprennent : 1) offrir des programmes d’hygiène et de soutien psychosocial; 2) fournir un soutien aux initiatives d’apprentissage à distance, y compris le matériel d’apprentissage, les manuels scolaires et le soutien aux enseignants dans le cadre de programmes d’apprentissage à distance et de rattrapage; 3) établir des préparatifs pour la réouverture en toute sécurité des écoles et des espaces éducatifs.  Le Partenariat mondial pour l’éducation contribue à soutenir l’apprentissage de près de 355 millions d’enfants dans 66 pays partenaires sur une période de 12 à 18 mois.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2021-02-05T00:00:00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35000000.00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