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Global Shield Financing Facility - Appui institutionnel 2023</w:t>
      </w:r>
    </w:p>
    <w:p/>
    <w:p>
      <w:r>
        <w:rPr>
          <w:b/>
        </w:rPr>
        <w:t xml:space="preserve">Organisme : </w:t>
      </w:r>
      <w:r>
        <w:t>Affaires Mondiales Canada</w:t>
      </w:r>
    </w:p>
    <w:p>
      <w:r>
        <w:rPr>
          <w:b/>
        </w:rPr>
        <w:t xml:space="preserve">Numero de projet : </w:t>
      </w:r>
      <w:r>
        <w:t>CA-3-P012136001</w:t>
      </w:r>
    </w:p>
    <w:p>
      <w:r>
        <w:rPr>
          <w:b/>
        </w:rPr>
        <w:t xml:space="preserve">Lieu : </w:t>
      </w:r>
      <w:r>
        <w:t>Afrique, régional, Amérique N. &amp; C., régional, Amérique du Sud, régional, Asie, régional, Océanie,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2023-06-29T00:00:00 au 2026-03-31T00:00:00</w:t>
      </w:r>
    </w:p>
    <w:p>
      <w:r>
        <w:rPr>
          <w:b/>
        </w:rPr>
        <w:t xml:space="preserve">Engagement : </w:t>
      </w:r>
      <w:r>
        <w:t>7000000.00</w:t>
      </w:r>
    </w:p>
    <w:p>
      <w:r>
        <w:rPr>
          <w:b/>
        </w:rPr>
        <w:t xml:space="preserve">Total envoye en $ : </w:t>
      </w:r>
      <w:r>
        <w:t>7000000.0</w:t>
      </w:r>
    </w:p>
    <w:p>
      <w:r>
        <w:rPr>
          <w:b/>
        </w:rPr>
        <w:t xml:space="preserve">Description : </w:t>
      </w:r>
      <w:r>
        <w:t>Cette subvention constitue l’appui institutionnel à long terme du Canada au Global Shield Financing Facility (GS-FF). Le GS-FF utilise ces fonds, ainsi que ceux d’autres donateurs, pour la réalisation de son mandat. Ce n’est pas considéré comme étant du financement de base, car la contribution du Canada ne sera pas nécessairement renouvelée au-delà de 2026.  Le GS-FF est un fonds fiduciaire multi-donateurs géré par la Banque mondiale et un mécanisme de financement de l'initiative « Global Shield against Climate Risks » du G7 lancée lors de la 27e Conférence des Nations Unies sur les changements climatiques en 2022. Le GS-FF vise à aider les pays vulnérables à accroître leur accès à une protection financière contre les chocs climatiques, les catastrophes et les crises. Ceci, par le biais de services consultatifs techniques et de programmes financiers intégrés pour combler les lacunes en matière de protection. En établissant également des partenariats stratégiques visant à augmenter la coordination entre les acteurs au sein du secteur mondial de financement et d’assurance des risques liés au climat et aux catastrophes. Anciennement connu sous le nom de Global Risk Financing Facility (GRiF), le nouveau programme s'aligne aux processus nationaux du Global Shield pour favoriser l'appropriation nationale et faire écho aux voix des plus vulnérables, y compris celles des femmes et des filles.</w:t>
      </w:r>
    </w:p>
    <w:p>
      <w:pPr>
        <w:pStyle w:val="Heading2"/>
      </w:pPr>
      <w:r>
        <w:t>Transactions</w:t>
      </w:r>
    </w:p>
    <w:p>
      <w:r>
        <w:rPr>
          <w:b/>
        </w:rPr>
        <w:t xml:space="preserve">Date : </w:t>
      </w:r>
      <w:r>
        <w:t>2023-06-29T00:00:00</w:t>
      </w:r>
      <w:r>
        <w:rPr>
          <w:b/>
        </w:rPr>
        <w:t xml:space="preserve">Type : </w:t>
      </w:r>
      <w:r>
        <w:t>Engagement</w:t>
      </w:r>
      <w:r>
        <w:rPr>
          <w:b/>
        </w:rPr>
        <w:t xml:space="preserve"> Montant : </w:t>
      </w:r>
      <w:r>
        <w:t>7000000.00</w:t>
      </w:r>
    </w:p>
    <w:p>
      <w:r>
        <w:rPr>
          <w:b/>
        </w:rPr>
        <w:t xml:space="preserve">Date : </w:t>
      </w:r>
      <w:r>
        <w:t>2023-03-10T00:00:00</w:t>
      </w:r>
      <w:r>
        <w:rPr>
          <w:b/>
        </w:rPr>
        <w:t xml:space="preserve">Type : </w:t>
      </w:r>
      <w:r>
        <w:t>Déboursé</w:t>
      </w:r>
      <w:r>
        <w:rPr>
          <w:b/>
        </w:rPr>
        <w:t xml:space="preserve"> Montant : </w:t>
      </w:r>
      <w:r>
        <w:t>7000000.00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