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Impacto II: soutien à la planification familiale au Mozambique</w:t>
      </w:r>
    </w:p>
    <w:p/>
    <w:p>
      <w:r>
        <w:rPr>
          <w:b/>
        </w:rPr>
        <w:t xml:space="preserve">Organisme : </w:t>
      </w:r>
      <w:r>
        <w:t>Affaires Mondiales Canada</w:t>
      </w:r>
    </w:p>
    <w:p>
      <w:r>
        <w:rPr>
          <w:b/>
        </w:rPr>
        <w:t xml:space="preserve">Numero de projet : </w:t>
      </w:r>
      <w:r>
        <w:t>CA-3-P012774001</w:t>
      </w:r>
    </w:p>
    <w:p>
      <w:r>
        <w:rPr>
          <w:b/>
        </w:rPr>
        <w:t xml:space="preserve">Lieu : </w:t>
      </w:r>
      <w:r/>
    </w:p>
    <w:p>
      <w:r>
        <w:rPr>
          <w:b/>
        </w:rPr>
        <w:t xml:space="preserve">Agence executive partenaire : </w:t>
      </w:r>
      <w:r>
        <w:t xml:space="preserve">Pathfinder International </w:t>
      </w:r>
    </w:p>
    <w:p>
      <w:r>
        <w:rPr>
          <w:b/>
        </w:rPr>
        <w:t xml:space="preserve">Type de financement : </w:t>
      </w:r>
      <w:r>
        <w:t>Don hors réorganisation de la dette (y compris quasi-dons)</w:t>
      </w:r>
    </w:p>
    <w:p>
      <w:r>
        <w:rPr>
          <w:b/>
        </w:rPr>
        <w:t xml:space="preserve">Dates : </w:t>
      </w:r>
      <w:r>
        <w:t>2024-07-12T00:00:00 au 2024-07-18T00:00:00</w:t>
      </w:r>
    </w:p>
    <w:p>
      <w:r>
        <w:rPr>
          <w:b/>
        </w:rPr>
        <w:t xml:space="preserve">Engagement : </w:t>
      </w:r>
      <w:r>
        <w:t>20100000.00</w:t>
      </w:r>
    </w:p>
    <w:p>
      <w:r>
        <w:rPr>
          <w:b/>
        </w:rPr>
        <w:t xml:space="preserve">Total envoye en $ : </w:t>
      </w:r>
      <w:r>
        <w:t>2983797.12</w:t>
      </w:r>
    </w:p>
    <w:p>
      <w:r>
        <w:rPr>
          <w:b/>
        </w:rPr>
        <w:t xml:space="preserve">Description : </w:t>
      </w:r>
      <w:r>
        <w:t>Ce projet vise à améliorer l'égalité des sexes dans 11 districts des provinces de Manica et de Tete. Il vise à garantir que les adolescentes et les jeunes femmes exercent leurs droits à l'autonomie et à l'autodétermination sur leur propre corps, ainsi qu'à la santé sexuelle et reproductive. Les activités du projet comprennent: 1) sensibiliser, former et encadrer des petits groupes d'adolescents, des garçons et des jeunes hommes et femmes afin d'accroître leur confiance, leurs connaissances, leurs compétences et leur action civique en matière de santé sexuelle et génésique; 2) mettre en place des mécanismes communautaires de retour d'information et de responsabilisation sur la qualité des services de santé et les progrès en matière d'égalité des sexes; 3) animer des dialogues communautaires pour les hommes jeunes et âgés afin d'accroître leur engagement et leur responsabilité et d'élaborer des plans d'action sur la santé sexuelle et génésique, la violence à l'égard des femmes, les mariages précoces et l'égalité des sexes; 4) former des agents de santé communautaires qui conseillent les membres de la famille sur les effets néfastes de la violence sexuelle et sexiste et du mariage précoce et forcé; 5) diffuser des émissions de radio qui traitent des normes néfastes et discriminatoires en matière de santé sexuelle et génésique; 6) renforcer le système et les services d'orientation, y compris la réponse en matière de réinsertion judiciaire et sociale pour les survivants de la violence sexuelle et sexiste; 7) former et encadrer les prestataires de soins de santé et les gestionnaires pour qu'ils offrent des services de contraception et d'avortement de qualité, sûrs et légaux; 8) mener des actions de sensibilisation pour fournir des services de planification familiale et d'autres services de santé sexuelle et génésique aux survivants de la violence sexuelle et génésique.</w:t>
      </w:r>
    </w:p>
    <w:p>
      <w:pPr>
        <w:pStyle w:val="Heading2"/>
      </w:pPr>
      <w:r>
        <w:t>Transactions</w:t>
      </w:r>
    </w:p>
    <w:p>
      <w:r>
        <w:rPr>
          <w:b/>
        </w:rPr>
        <w:t xml:space="preserve">Date : </w:t>
      </w:r>
      <w:r>
        <w:t>2024-07-12T00:00:00</w:t>
      </w:r>
      <w:r>
        <w:rPr>
          <w:b/>
        </w:rPr>
        <w:t xml:space="preserve">Type : </w:t>
      </w:r>
      <w:r>
        <w:t>Engagement</w:t>
      </w:r>
      <w:r>
        <w:rPr>
          <w:b/>
        </w:rPr>
        <w:t xml:space="preserve"> Montant : </w:t>
      </w:r>
      <w:r>
        <w:t>20100000.00</w:t>
      </w:r>
    </w:p>
    <w:p>
      <w:r>
        <w:rPr>
          <w:b/>
        </w:rPr>
        <w:t xml:space="preserve">Date : </w:t>
      </w:r>
      <w:r>
        <w:t>2024-08-01T00:00:00</w:t>
      </w:r>
      <w:r>
        <w:rPr>
          <w:b/>
        </w:rPr>
        <w:t xml:space="preserve">Type : </w:t>
      </w:r>
      <w:r>
        <w:t>Déboursé</w:t>
      </w:r>
      <w:r>
        <w:rPr>
          <w:b/>
        </w:rPr>
        <w:t xml:space="preserve"> Montant : </w:t>
      </w:r>
      <w:r>
        <w:t>2983797.12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