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Inclusion des personnes en situation de handicap et prestation de soins</w:t>
      </w:r>
    </w:p>
    <w:p/>
    <w:p>
      <w:r>
        <w:rPr>
          <w:b/>
        </w:rPr>
        <w:t xml:space="preserve">Organisme : </w:t>
      </w:r>
      <w:r>
        <w:t>Affaires Mondiales Canada</w:t>
      </w:r>
    </w:p>
    <w:p>
      <w:r>
        <w:rPr>
          <w:b/>
        </w:rPr>
        <w:t xml:space="preserve">Numero de projet : </w:t>
      </w:r>
      <w:r>
        <w:t>CA-3-P013563001</w:t>
      </w:r>
    </w:p>
    <w:p>
      <w:r>
        <w:rPr>
          <w:b/>
        </w:rPr>
        <w:t xml:space="preserve">Lieu : </w:t>
      </w:r>
      <w:r>
        <w:t>Afrique, régional, Amérique, régional, Asie, régional</w:t>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2024-03-22T00:00:00 au 2026-03-31T00:00:00</w:t>
      </w:r>
    </w:p>
    <w:p>
      <w:r>
        <w:rPr>
          <w:b/>
        </w:rPr>
        <w:t xml:space="preserve">Engagement : </w:t>
      </w:r>
      <w:r>
        <w:t>5892836.00</w:t>
      </w:r>
    </w:p>
    <w:p>
      <w:r>
        <w:rPr>
          <w:b/>
        </w:rPr>
        <w:t xml:space="preserve">Total envoye en $ : </w:t>
      </w:r>
      <w:r>
        <w:t>5892836.0</w:t>
      </w:r>
    </w:p>
    <w:p>
      <w:r>
        <w:rPr>
          <w:b/>
        </w:rPr>
        <w:t xml:space="preserve">Description : </w:t>
      </w:r>
      <w:r>
        <w:t>Dans le cadre de ce projet, Affaires mondiales Canada (AMC) verse une subvention au fonds du Partenariat des Nations Unies pour les droits des personnes handicapées (UNPRPD) afin d’élargir ce programme conjoint à 5 nouveaux pays. Le projet vise à évaluer et à combler les lacunes des systèmes de soins et de soutien pour les personnes handicapées en Colombie, au Kenya, au Mozambique, au Panama et en Tanzanie, et ce, en utilisant le financement de 100 millions de dollars provenant de l’engagement d’AMC pour résoudre les problèmes liés à la prestation des soins. Il a pour but ultime d’accroître les possibilités pour les personnes handicapées, en particulier les femmes, de vivre de façon autonome, ainsi que d’améliorer en parallèle le bien-être des aidants, rémunérés ou non, qui leur fournissent du soutien.</w:t>
      </w:r>
    </w:p>
    <w:p>
      <w:pPr>
        <w:pStyle w:val="Heading2"/>
      </w:pPr>
      <w:r>
        <w:t>Transactions</w:t>
      </w:r>
    </w:p>
    <w:p>
      <w:r>
        <w:rPr>
          <w:b/>
        </w:rPr>
        <w:t xml:space="preserve">Date : </w:t>
      </w:r>
      <w:r>
        <w:t>2024-03-22T00:00:00</w:t>
      </w:r>
      <w:r>
        <w:rPr>
          <w:b/>
        </w:rPr>
        <w:t xml:space="preserve">Type : </w:t>
      </w:r>
      <w:r>
        <w:t>Engagement</w:t>
      </w:r>
      <w:r>
        <w:rPr>
          <w:b/>
        </w:rPr>
        <w:t xml:space="preserve"> Montant : </w:t>
      </w:r>
      <w:r>
        <w:t>5892836.00</w:t>
      </w:r>
    </w:p>
    <w:p>
      <w:r>
        <w:rPr>
          <w:b/>
        </w:rPr>
        <w:t xml:space="preserve">Date : </w:t>
      </w:r>
      <w:r>
        <w:t>2024-03-26T00:00:00</w:t>
      </w:r>
      <w:r>
        <w:rPr>
          <w:b/>
        </w:rPr>
        <w:t xml:space="preserve">Type : </w:t>
      </w:r>
      <w:r>
        <w:t>Déboursé</w:t>
      </w:r>
      <w:r>
        <w:rPr>
          <w:b/>
        </w:rPr>
        <w:t xml:space="preserve"> Montant : </w:t>
      </w:r>
      <w:r>
        <w:t>3892836.00</w:t>
      </w:r>
    </w:p>
    <w:p>
      <w:r>
        <w:rPr>
          <w:b/>
        </w:rPr>
        <w:t xml:space="preserve">Date : </w:t>
      </w:r>
      <w:r>
        <w:t>2025-01-23T00:00:00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