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Intégrer l'égalité entre les sexes au sein des institutions libanaises</w:t>
      </w:r>
    </w:p>
    <w:p/>
    <w:p>
      <w:r>
        <w:rPr>
          <w:b/>
        </w:rPr>
        <w:t xml:space="preserve">Organisme : </w:t>
      </w:r>
      <w:r>
        <w:t>Affaires Mondiales Canada</w:t>
      </w:r>
    </w:p>
    <w:p>
      <w:r>
        <w:rPr>
          <w:b/>
        </w:rPr>
        <w:t xml:space="preserve">Numero de projet : </w:t>
      </w:r>
      <w:r>
        <w:t>CA-3-P007543001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2020-03-25T00:00:00 au 2024-12-31T00:00:00</w:t>
      </w:r>
    </w:p>
    <w:p>
      <w:r>
        <w:rPr>
          <w:b/>
        </w:rPr>
        <w:t xml:space="preserve">Engagement : </w:t>
      </w:r>
      <w:r>
        <w:t>3896065.00</w:t>
      </w:r>
    </w:p>
    <w:p>
      <w:r>
        <w:rPr>
          <w:b/>
        </w:rPr>
        <w:t xml:space="preserve">Total envoye en $ : </w:t>
      </w:r>
      <w:r>
        <w:t>3896065.0</w:t>
      </w:r>
    </w:p>
    <w:p>
      <w:r>
        <w:rPr>
          <w:b/>
        </w:rPr>
        <w:t xml:space="preserve">Description : </w:t>
      </w:r>
      <w:r>
        <w:t>Ce projet vise à améliorer la vie des femmes et des filles libanaises et syriennes en renforçant la capacité des institutions gouvernementales nationales et locales clées et des partenaires de mise en œuvre du Plan de réponse à la crise au Liban à appuyer l'élaboration de politiques tenant compte des sexospécificités. Le projet vise également à intégrer l'égalité entre les sexes dans le Plan de réponse à la crise au Liban afin d'assurer que le développement et les efforts humanitaires tiennent compte des expériences, des besoins et des contributions des femmes et des filles. Les activités du projet comprennent : 1) fournir un soutien technique et un renforcement des capacités pour l'intégration de la dimension de genre aux institutions nationales, aux ministères, aux municipalités et aux partenaires de mise en œuvre du Plan de réponse à la crise au Liban; 2) élaborer des notes de synthèse et d'orientation pour éclairer le plaidoyer sur des sujets particuliers dans une perspective de genre, tels que la violence fondée sur le sexe, l'inclusion économique, l'autonomisation et les voix dans la prise de décision, les capacités de réconciliation et la résolution des conflits.</w:t>
      </w:r>
    </w:p>
    <w:p>
      <w:pPr>
        <w:pStyle w:val="Heading2"/>
      </w:pPr>
      <w:r>
        <w:t>Transactions</w:t>
      </w:r>
    </w:p>
    <w:p>
      <w:r>
        <w:rPr>
          <w:b/>
        </w:rPr>
        <w:t xml:space="preserve">Date : </w:t>
      </w:r>
      <w:r>
        <w:t>2020-03-25T00:00:00</w:t>
      </w:r>
      <w:r>
        <w:rPr>
          <w:b/>
        </w:rPr>
        <w:t xml:space="preserve">Type : </w:t>
      </w:r>
      <w:r>
        <w:t>Engagement</w:t>
      </w:r>
      <w:r>
        <w:rPr>
          <w:b/>
        </w:rPr>
        <w:t xml:space="preserve"> Montant : </w:t>
      </w:r>
      <w:r>
        <w:t>3896065.00</w:t>
      </w:r>
    </w:p>
    <w:p>
      <w:r>
        <w:rPr>
          <w:b/>
        </w:rPr>
        <w:t xml:space="preserve">Date : </w:t>
      </w:r>
      <w:r>
        <w:t>2020-03-26T00:00:00</w:t>
      </w:r>
      <w:r>
        <w:rPr>
          <w:b/>
        </w:rPr>
        <w:t xml:space="preserve">Type : </w:t>
      </w:r>
      <w:r>
        <w:t>Déboursé</w:t>
      </w:r>
      <w:r>
        <w:rPr>
          <w:b/>
        </w:rPr>
        <w:t xml:space="preserve"> Montant : </w:t>
      </w:r>
      <w:r>
        <w:t>2000000.00</w:t>
      </w:r>
    </w:p>
    <w:p>
      <w:r>
        <w:rPr>
          <w:b/>
        </w:rPr>
        <w:t xml:space="preserve">Date : </w:t>
      </w:r>
      <w:r>
        <w:t>2022-03-31T00:00:00</w:t>
      </w:r>
      <w:r>
        <w:rPr>
          <w:b/>
        </w:rPr>
        <w:t xml:space="preserve">Type : </w:t>
      </w:r>
      <w:r>
        <w:t>Déboursé</w:t>
      </w:r>
      <w:r>
        <w:rPr>
          <w:b/>
        </w:rPr>
        <w:t xml:space="preserve"> Montant : </w:t>
      </w:r>
      <w:r>
        <w:t>896065.00</w:t>
      </w:r>
    </w:p>
    <w:p>
      <w:r>
        <w:rPr>
          <w:b/>
        </w:rPr>
        <w:t xml:space="preserve">Date : </w:t>
      </w:r>
      <w:r>
        <w:t>2022-03-31T00:00:00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