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Intervention d'urgence en Libye - Inondations - FICR 2023</w:t>
      </w:r>
    </w:p>
    <w:p/>
    <w:p>
      <w:r>
        <w:rPr>
          <w:b/>
        </w:rPr>
        <w:t xml:space="preserve">Organisme : </w:t>
      </w:r>
      <w:r>
        <w:t>Affaires Mondiales Canada</w:t>
      </w:r>
    </w:p>
    <w:p>
      <w:r>
        <w:rPr>
          <w:b/>
        </w:rPr>
        <w:t xml:space="preserve">Numero de projet : </w:t>
      </w:r>
      <w:r>
        <w:t>CA-3-P013539001</w:t>
      </w:r>
    </w:p>
    <w:p>
      <w:r>
        <w:rPr>
          <w:b/>
        </w:rPr>
        <w:t xml:space="preserve">Lieu : </w:t>
      </w:r>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2023-10-05T00:00:00 au 2024-06-10T00:00:00</w:t>
      </w:r>
    </w:p>
    <w:p>
      <w:r>
        <w:rPr>
          <w:b/>
        </w:rPr>
        <w:t xml:space="preserve">Engagement : </w:t>
      </w:r>
      <w:r>
        <w:t>800000.00</w:t>
      </w:r>
    </w:p>
    <w:p>
      <w:r>
        <w:rPr>
          <w:b/>
        </w:rPr>
        <w:t xml:space="preserve">Total envoye en $ : </w:t>
      </w:r>
      <w:r>
        <w:t>800000.0</w:t>
      </w:r>
    </w:p>
    <w:p>
      <w:r>
        <w:rPr>
          <w:b/>
        </w:rPr>
        <w:t xml:space="preserve">Description : </w:t>
      </w:r>
      <w:r>
        <w:t>Septembre 2023 - Le 10 septembre, la tempête Daniel a frappé le nord-est de la Libye avec de fortes pluies et des inondations soudaines, affectant plusieurs villes, dont Al Marj, Benghazi et Derna. Le 14 septembre, le Bureau de la coordination des affaires humanitaires des Nations Unies (BCAH) indique que 884 000 personnes ont besoin d'une aide humanitaire. Plusieurs facteurs influencent et exacerbent la gravité des besoins humanitaires, notamment les conditions préexistantes, la détérioration des situations socio-économiques et les contraintes logistiques et d'accès à certaines zones. Avant la tempête, 300 000 personnes en Libye ont été évaluées comme ayant besoin d'une assistance humanitaire, selon l'aperçu humanitaire 2023.  Avec le soutien d'AMC, la Croix-Rouge canadienne et la Fédération internationale des sociétés de la Croix-Rouge et du Croissant-Rouge (FICR) s'efforcent de sauver des vies et d'atténuer les souffrances des personnes touchées par les inondations. Les activités d e ce projet comprennent : 1) la fourniture d'argent liquide polyvalent pour répondre aux besoins de base et éviter les stratégies d'adaptation négatives; 2) la distribution d'articles de secours tels que de la nourriture, des articles non alimentaires et des abris d'urgence; 3) la fourniture de soins de santé d'urgence et de services de protection, y compris en santé mentale et l'aide psychosociale.</w:t>
      </w:r>
    </w:p>
    <w:p>
      <w:pPr>
        <w:pStyle w:val="Heading2"/>
      </w:pPr>
      <w:r>
        <w:t>Transactions</w:t>
      </w:r>
    </w:p>
    <w:p>
      <w:r>
        <w:rPr>
          <w:b/>
        </w:rPr>
        <w:t xml:space="preserve">Date : </w:t>
      </w:r>
      <w:r>
        <w:t>2023-10-05T00:00:00</w:t>
      </w:r>
      <w:r>
        <w:rPr>
          <w:b/>
        </w:rPr>
        <w:t xml:space="preserve">Type : </w:t>
      </w:r>
      <w:r>
        <w:t>Engagement</w:t>
      </w:r>
      <w:r>
        <w:rPr>
          <w:b/>
        </w:rPr>
        <w:t xml:space="preserve"> Montant : </w:t>
      </w:r>
      <w:r>
        <w:t>800000.00</w:t>
      </w:r>
    </w:p>
    <w:p>
      <w:r>
        <w:rPr>
          <w:b/>
        </w:rPr>
        <w:t xml:space="preserve">Date : </w:t>
      </w:r>
      <w:r>
        <w:t>2023-10-06T00:00:00</w:t>
      </w:r>
      <w:r>
        <w:rPr>
          <w:b/>
        </w:rPr>
        <w:t xml:space="preserve">Type : </w:t>
      </w:r>
      <w:r>
        <w:t>Déboursé</w:t>
      </w:r>
      <w:r>
        <w:rPr>
          <w:b/>
        </w:rPr>
        <w:t xml:space="preserve"> Montant : </w:t>
      </w:r>
      <w:r>
        <w:t>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