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L’éducation ne peut attendre – Appui institutionnel 2022 à 2026</w:t>
      </w:r>
    </w:p>
    <w:p/>
    <w:p>
      <w:r>
        <w:rPr>
          <w:b/>
        </w:rPr>
        <w:t xml:space="preserve">Organisme : </w:t>
      </w:r>
      <w:r>
        <w:t>Affaires Mondiales Canada</w:t>
      </w:r>
    </w:p>
    <w:p>
      <w:r>
        <w:rPr>
          <w:b/>
        </w:rPr>
        <w:t xml:space="preserve">Numero de projet : </w:t>
      </w:r>
      <w:r>
        <w:t>CA-3-P009079001</w:t>
      </w:r>
    </w:p>
    <w:p>
      <w:r>
        <w:rPr>
          <w:b/>
        </w:rPr>
        <w:t xml:space="preserve">Lieu : </w:t>
      </w:r>
      <w:r>
        <w:t>Nord du Sahara, régional, Sud du Sahara, régional, Indes occ., régional, Moyen-Orient, régional, Asie du Sud &amp; C., régional, Extrême-Orient,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2023-03-31T00:00:00 au 2026-09-01T00:00:00</w:t>
      </w:r>
    </w:p>
    <w:p>
      <w:r>
        <w:rPr>
          <w:b/>
        </w:rPr>
        <w:t xml:space="preserve">Engagement : </w:t>
      </w:r>
      <w:r>
        <w:t>60000000.00</w:t>
      </w:r>
    </w:p>
    <w:p>
      <w:r>
        <w:rPr>
          <w:b/>
        </w:rPr>
        <w:t xml:space="preserve">Total envoye en $ : </w:t>
      </w:r>
      <w:r>
        <w:t>60000000.0</w:t>
      </w:r>
    </w:p>
    <w:p>
      <w:r>
        <w:rPr>
          <w:b/>
        </w:rPr>
        <w:t xml:space="preserve">Description : </w:t>
      </w:r>
      <w:r>
        <w:t>Cette subvention représente l’appui institutionnel à long terme du Canada à L’éducation ne peut attendre (ECW). ECW utilise ces fonds et ceux d'autres donateurs pour remplir son mandat. ECW est le seul fonds mondial conçu pour offrir un soutien rapide et souple visant à combler les lacunes en matière de financement, de capacité et de coordination pour s'assurer que les filles et les garçons en situation de crise ont accès à une éducation de qualité. Le Fonds des Nations Unies pour l'enfance (UNICEF) classe ECW dans le cadre de ses ressources financières et humaines et de ses règles et règlements administratifs. Parallèlement, un secrétariat indépendant gère les opérations.  Le mandat et le travail d’ECW, en particulier l'accent mis sur l'égalité des genres dans les situations de crise, s'alignent sur l'engagement du Canada à l'égard de la Déclaration de Charlevoix du G7 sur la prestation d’une éducation de qualité pour les filles, les adolescentes et les femmes dans les pays en développement et de sa Politique d'aide internationale féministe. Le travail d’ECW dans les régions où des enfants et des jeunes sont déplacés par des crises et des conflits s'inscrit dans le cadre de la campagne « Ensemble pour l'apprentissage » lancée par le Canada en mars 2022. ECW offre au Canada une plateforme pour promouvoir ses objectifs en matière d'éducation au moyen d'un dialogue politique multilatéral sur les grandes questions concernant l'éducation à l’échelle mondiale. En tant que membre du Comité stratégique de haut niveau et du Comité exécutif, le Canada a contribué à façonner l'orientation de la politique stratégique d'ECW et a exercé avec succès des pressions pour une meilleure intégration de l'égalité des genres dans la programmation d'ECW et une attention accrue portée aux enfants et aux jeunes réfugiés et déplacés.</w:t>
      </w:r>
    </w:p>
    <w:p>
      <w:pPr>
        <w:pStyle w:val="Heading2"/>
      </w:pPr>
      <w:r>
        <w:t>Transactions</w:t>
      </w:r>
    </w:p>
    <w:p>
      <w:r>
        <w:rPr>
          <w:b/>
        </w:rPr>
        <w:t xml:space="preserve">Date : </w:t>
      </w:r>
      <w:r>
        <w:t>2023-03-31T00:00:00</w:t>
      </w:r>
      <w:r>
        <w:rPr>
          <w:b/>
        </w:rPr>
        <w:t xml:space="preserve">Type : </w:t>
      </w:r>
      <w:r>
        <w:t>Engagement</w:t>
      </w:r>
      <w:r>
        <w:rPr>
          <w:b/>
        </w:rPr>
        <w:t xml:space="preserve"> Montant : </w:t>
      </w:r>
      <w:r>
        <w:t>60000000.00</w:t>
      </w:r>
    </w:p>
    <w:p>
      <w:r>
        <w:rPr>
          <w:b/>
        </w:rPr>
        <w:t xml:space="preserve">Date : </w:t>
      </w:r>
      <w:r>
        <w:t>2023-03-20T00:00:00</w:t>
      </w:r>
      <w:r>
        <w:rPr>
          <w:b/>
        </w:rPr>
        <w:t xml:space="preserve">Type : </w:t>
      </w:r>
      <w:r>
        <w:t>Déboursé</w:t>
      </w:r>
      <w:r>
        <w:rPr>
          <w:b/>
        </w:rPr>
        <w:t xml:space="preserve"> Montant : </w:t>
      </w:r>
      <w:r>
        <w:t>20000000.00</w:t>
      </w:r>
    </w:p>
    <w:p>
      <w:r>
        <w:rPr>
          <w:b/>
        </w:rPr>
        <w:t xml:space="preserve">Date : </w:t>
      </w:r>
      <w:r>
        <w:t>2024-01-10T00:00:00</w:t>
      </w:r>
      <w:r>
        <w:rPr>
          <w:b/>
        </w:rPr>
        <w:t xml:space="preserve">Type : </w:t>
      </w:r>
      <w:r>
        <w:t>Déboursé</w:t>
      </w:r>
      <w:r>
        <w:rPr>
          <w:b/>
        </w:rPr>
        <w:t xml:space="preserve"> Montant : </w:t>
      </w:r>
      <w:r>
        <w:t>20000000.00</w:t>
      </w:r>
    </w:p>
    <w:p>
      <w:r>
        <w:rPr>
          <w:b/>
        </w:rPr>
        <w:t xml:space="preserve">Date : </w:t>
      </w:r>
      <w:r>
        <w:t>2024-03-31T00:00:00</w:t>
      </w:r>
      <w:r>
        <w:rPr>
          <w:b/>
        </w:rPr>
        <w:t xml:space="preserve">Type : </w:t>
      </w:r>
      <w:r>
        <w:t>Déboursé</w:t>
      </w:r>
      <w:r>
        <w:rPr>
          <w:b/>
        </w:rPr>
        <w:t xml:space="preserve"> Montant : </w:t>
      </w:r>
      <w:r>
        <w:t>9000000.00</w:t>
      </w:r>
    </w:p>
    <w:p>
      <w:r>
        <w:rPr>
          <w:b/>
        </w:rPr>
        <w:t xml:space="preserve">Date : </w:t>
      </w:r>
      <w:r>
        <w:t>2025-02-04T00:00:00</w:t>
      </w:r>
      <w:r>
        <w:rPr>
          <w:b/>
        </w:rPr>
        <w:t xml:space="preserve">Type : </w:t>
      </w:r>
      <w:r>
        <w:t>Déboursé</w:t>
      </w:r>
      <w:r>
        <w:rPr>
          <w:b/>
        </w:rPr>
        <w:t xml:space="preserve"> Montant : </w:t>
      </w:r>
      <w:r>
        <w:t>11000000.00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