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L’action contre les mines dans le nord-ouest de la Syrie – II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CA-3-P013459001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LES CASQUES BLANCS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2023-10-10T00:00:00 au 2025-01-31T00:00:00</w:t>
      </w:r>
    </w:p>
    <w:p>
      <w:r>
        <w:rPr>
          <w:b/>
        </w:rPr>
        <w:t xml:space="preserve">Engagement : </w:t>
      </w:r>
      <w:r>
        <w:t>4189818.27</w:t>
      </w:r>
    </w:p>
    <w:p>
      <w:r>
        <w:rPr>
          <w:b/>
        </w:rPr>
        <w:t xml:space="preserve">Total envoye en $ : </w:t>
      </w:r>
      <w:r>
        <w:t>1835080.51</w:t>
      </w:r>
    </w:p>
    <w:p>
      <w:r>
        <w:rPr>
          <w:b/>
        </w:rPr>
        <w:t xml:space="preserve">Description : </w:t>
      </w:r>
      <w:r>
        <w:t>Ce projet vise à réduire la vulnérabilité des communautés ciblées qui sont touchées par le conflit dans dix districts du nord-ouest de la Syrie en répondant aux besoins de déminage. Les activités de ce projet comprennent : 1) localiser, répertorier et constater la contamination par des munitions explosives en menant des enquêtes non techniques; 2) éliminer la contamination par des munitions explosives; 3) recruter de nouveaux bénévoles pour les activités de déminage en mettant l’accent sur l’augmentation du nombre de femmes recrutées et sur la rétention de celles-ci; 4) fournir aux nouvelles recrues une formation sur le déminage, une formation sur les enquêtes et une formation d’appoint; 5) offrir des séances de sensibilisation aux risques liés aux munitions explosives. Adaptées à l’âge et au sexe des publics visés, ces séances viseront surtout les zones où la contamination est attestée ou présumée.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4189818.27</w:t>
      </w:r>
    </w:p>
    <w:p>
      <w:r>
        <w:rPr>
          <w:b/>
        </w:rPr>
        <w:t xml:space="preserve">Date : </w:t>
      </w:r>
      <w:r>
        <w:t>2023-12-08T00:00:00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494818.83</w:t>
      </w:r>
    </w:p>
    <w:p>
      <w:r>
        <w:rPr>
          <w:b/>
        </w:rPr>
        <w:t xml:space="preserve">Date : </w:t>
      </w:r>
      <w:r>
        <w:t>2024-01-22T00:00:00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838769.50</w:t>
      </w:r>
    </w:p>
    <w:p>
      <w:r>
        <w:rPr>
          <w:b/>
        </w:rPr>
        <w:t xml:space="preserve">Date : </w:t>
      </w:r>
      <w:r>
        <w:t>2024-10-21T00:00:00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501492.18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