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L’administration des vaccin et le mécanisme de partage des doses de COVAX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CA-3-P010206001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Gavi, L'Alliance du Vaccin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2021-03-30T00:00:00 au 2026-10-31T00:00:00</w:t>
      </w:r>
    </w:p>
    <w:p>
      <w:r>
        <w:rPr>
          <w:b/>
        </w:rPr>
        <w:t xml:space="preserve">Engagement : </w:t>
      </w:r>
      <w:r>
        <w:t>100324072.00</w:t>
      </w:r>
    </w:p>
    <w:p>
      <w:r>
        <w:rPr>
          <w:b/>
        </w:rPr>
        <w:t xml:space="preserve">Total envoye en $ : </w:t>
      </w:r>
      <w:r>
        <w:t>100324072.0</w:t>
      </w:r>
    </w:p>
    <w:p>
      <w:r>
        <w:rPr>
          <w:b/>
        </w:rPr>
        <w:t xml:space="preserve">Description : </w:t>
      </w:r>
      <w:r>
        <w:t>Ce projet vise à renforcer la réponse à la COVID-19 et la reprise en réduisant la mortalité et la morbidité liées à la COVID-19, en particulier parmi les populations vulnérables et les utilisateurs prioritaires dans les 92 économies admissibles au Mécanisme de garantie de marché (MGM) de Gavi. Grâce à l’Alliance Gavi – Mécanisme COVAX, le soutien à la livraison et à la distribution des vaccins contre la COVID-19 augmenterait. Le projet appuie l’enveloppe du soutien à la livraison de vaccins contre la COVID-19 (CDS), qui vise à accélérer la vaccination des populations à haut risque, à accélérer la fourniture de vaccins aux populations cibles et à intégrer la COVID-19 dans les systèmes de vaccination systématique et de santé primaire. Ce projet fournit également 10 millions de dollars canadiens à l’Alliance Gavi pour concevoir et rendre opérationnel le mécanisme de partage des doses et soutenir les dons, l’analyse et le suivi des doses.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100324072.00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75000000.00</w:t>
      </w:r>
    </w:p>
    <w:p>
      <w:r>
        <w:rPr>
          <w:b/>
        </w:rPr>
        <w:t xml:space="preserve">Date : </w:t>
      </w:r>
      <w:r>
        <w:t>2022-03-22T00:00:00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25324072.00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