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La gestion des eaux transfrontalières en Irak</w:t>
      </w:r>
    </w:p>
    <w:p/>
    <w:p>
      <w:r>
        <w:rPr>
          <w:b/>
        </w:rPr>
        <w:t xml:space="preserve">Organisme : </w:t>
      </w:r>
      <w:r>
        <w:t>Affaires Mondiales Canada</w:t>
      </w:r>
    </w:p>
    <w:p>
      <w:r>
        <w:rPr>
          <w:b/>
        </w:rPr>
        <w:t xml:space="preserve">Numero de projet : </w:t>
      </w:r>
      <w:r>
        <w:t>CA-3-P010645001</w:t>
      </w:r>
    </w:p>
    <w:p>
      <w:r>
        <w:rPr>
          <w:b/>
        </w:rPr>
        <w:t xml:space="preserve">Lieu : </w:t>
      </w:r>
      <w:r/>
    </w:p>
    <w:p>
      <w:r>
        <w:rPr>
          <w:b/>
        </w:rPr>
        <w:t xml:space="preserve">Agence executive partenaire : </w:t>
      </w:r>
      <w:r>
        <w:t xml:space="preserve">PNUD - Programme des Nations Unies pour le développement </w:t>
      </w:r>
    </w:p>
    <w:p>
      <w:r>
        <w:rPr>
          <w:b/>
        </w:rPr>
        <w:t xml:space="preserve">Type de financement : </w:t>
      </w:r>
      <w:r>
        <w:t>Don hors réorganisation de la dette (y compris quasi-dons)</w:t>
      </w:r>
    </w:p>
    <w:p>
      <w:r>
        <w:rPr>
          <w:b/>
        </w:rPr>
        <w:t xml:space="preserve">Dates : </w:t>
      </w:r>
      <w:r>
        <w:t>2022-03-31T00:00:00 au 2025-03-31T00:00:00</w:t>
      </w:r>
    </w:p>
    <w:p>
      <w:r>
        <w:rPr>
          <w:b/>
        </w:rPr>
        <w:t xml:space="preserve">Engagement : </w:t>
      </w:r>
      <w:r>
        <w:t>1500000.00</w:t>
      </w:r>
    </w:p>
    <w:p>
      <w:r>
        <w:rPr>
          <w:b/>
        </w:rPr>
        <w:t xml:space="preserve">Total envoye en $ : </w:t>
      </w:r>
      <w:r>
        <w:t>1500000.0</w:t>
      </w:r>
    </w:p>
    <w:p>
      <w:r>
        <w:rPr>
          <w:b/>
        </w:rPr>
        <w:t xml:space="preserve">Description : </w:t>
      </w:r>
      <w:r>
        <w:t>Ce projet vise à renforcer la capacité de négociation et la capacité technique de l’Irak à s’engager dans des négociations sur les eaux transfrontalières avec les pays riverains supérieurs que sont l’Iran, la Syrie et la Turquie, afin d’obtenir une part équitable de ces cours d’eau. Une stratégie à trois volets est employée pour y parvenir. Les activités du projet comprennent : 1) renforcer les capacités techniques pour les négociations; 2) soutenir la participation de l’Irak aux conventions et aux forums des Nations Unies sur la coopération en matière d’eaux transfrontalières; 3) faciliter les négociations entre l’Irak et les pays riverains supérieurs; 4) s’efforcer de trouver des approches pour réduire les conflits liés à l’eau.</w:t>
      </w:r>
    </w:p>
    <w:p>
      <w:pPr>
        <w:pStyle w:val="Heading2"/>
      </w:pPr>
      <w:r>
        <w:t>Transactions</w:t>
      </w:r>
    </w:p>
    <w:p>
      <w:r>
        <w:rPr>
          <w:b/>
        </w:rPr>
        <w:t xml:space="preserve">Date : </w:t>
      </w:r>
      <w:r>
        <w:t>2022-03-31T00:00:00</w:t>
      </w:r>
      <w:r>
        <w:rPr>
          <w:b/>
        </w:rPr>
        <w:t xml:space="preserve">Type : </w:t>
      </w:r>
      <w:r>
        <w:t>Engagement</w:t>
      </w:r>
      <w:r>
        <w:rPr>
          <w:b/>
        </w:rPr>
        <w:t xml:space="preserve"> Montant : </w:t>
      </w:r>
      <w:r>
        <w:t>1500000.00</w:t>
      </w:r>
    </w:p>
    <w:p>
      <w:r>
        <w:rPr>
          <w:b/>
        </w:rPr>
        <w:t xml:space="preserve">Date : </w:t>
      </w:r>
      <w:r>
        <w:t>2022-03-31T00:00:00</w:t>
      </w:r>
      <w:r>
        <w:rPr>
          <w:b/>
        </w:rPr>
        <w:t xml:space="preserve">Type : </w:t>
      </w:r>
      <w:r>
        <w:t>Déboursé</w:t>
      </w:r>
      <w:r>
        <w:rPr>
          <w:b/>
        </w:rPr>
        <w:t xml:space="preserve"> Montant : </w:t>
      </w:r>
      <w:r>
        <w:t>1100000.00</w:t>
      </w:r>
    </w:p>
    <w:p>
      <w:r>
        <w:rPr>
          <w:b/>
        </w:rPr>
        <w:t xml:space="preserve">Date : </w:t>
      </w:r>
      <w:r>
        <w:t>2023-03-15T00:00:00</w:t>
      </w:r>
      <w:r>
        <w:rPr>
          <w:b/>
        </w:rPr>
        <w:t xml:space="preserve">Type : </w:t>
      </w:r>
      <w:r>
        <w:t>Déboursé</w:t>
      </w:r>
      <w:r>
        <w:rPr>
          <w:b/>
        </w:rPr>
        <w:t xml:space="preserve"> Montant : </w:t>
      </w:r>
      <w:r>
        <w:t>400000.00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