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menant le changement</w:t>
      </w:r>
    </w:p>
    <w:p/>
    <w:p>
      <w:r>
        <w:rPr>
          <w:b/>
        </w:rPr>
        <w:t xml:space="preserve">Organisme : </w:t>
      </w:r>
      <w:r>
        <w:t>Affaires Mondiales Canada</w:t>
      </w:r>
    </w:p>
    <w:p>
      <w:r>
        <w:rPr>
          <w:b/>
        </w:rPr>
        <w:t xml:space="preserve">Numero de projet : </w:t>
      </w:r>
      <w:r>
        <w:t>CA-3-P009162001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2021-11-25T00:00:00 au 2025-10-31T00:00:00</w:t>
      </w:r>
    </w:p>
    <w:p>
      <w:r>
        <w:rPr>
          <w:b/>
        </w:rPr>
        <w:t xml:space="preserve">Engagement : </w:t>
      </w:r>
      <w:r>
        <w:t>4980000.00</w:t>
      </w:r>
    </w:p>
    <w:p>
      <w:r>
        <w:rPr>
          <w:b/>
        </w:rPr>
        <w:t xml:space="preserve">Total envoye en $ : </w:t>
      </w:r>
      <w:r>
        <w:t>4214944.97</w:t>
      </w:r>
    </w:p>
    <w:p>
      <w:r>
        <w:rPr>
          <w:b/>
        </w:rPr>
        <w:t xml:space="preserve">Description : </w:t>
      </w:r>
      <w:r>
        <w:t>Le projet vise à renforcer l’égalité des genres et l’autonomisation des femmes, des jeunes et des populations autochtones au Salvador, au Guatemala et au Honduras. Pour ce faire, il comprend l’accroissement de la participation des femmes, des jeunes et des peuples autochtones au leadership public et aux processus décisionnels, et le renforcement de la capacité des municipalités, des acteurs du système judiciaire et des organisations communautaires afin de prévenir et de lutter contre les violences sexuelles basées sur le genre (VSBG). Le projet collabore avec les administrations municipales et les organisations dirigées par des femmes, des jeunes et des peuples autochtones afin de combler les principales lacunes en matière d’égalité. À titre d’exemple, les lacunes en matière de prise de décision, d’égalité d’accès et de contrôle des ressources, et de réalisation égale des droits pour les femmes et pour les groupes vulnérables dans la région.  Les activités du projet comprennent : 1) élaboration et prestation d’un programme de leadership trinational pour les femmes, pour les jeunes et pour les peuples autochtones. Le programme couvre le leadership, la gestion, la négociation et la défense des politiques publiques; 2) organisation d’échanges régionaux pour partager les pratiques exemplaires en matière de leadership et d’autonomisation des femmes, des jeunes et des peuples autochtones; 3) fourniture d’une assistance technique aux gouvernements locaux et aux commissions municipales des femmes pour mettre en œuvre le développement intégral des politiques publiques en faveur des femmes; 4) fourniture d’une assistance technique au Tri-National Women’s Network (Réseau trinational des femmes) et aux organisations connexes afin d’améliorer la défense des droits en vue de prévenir les VSBG; 5) fourniture d’une assistance technique aux gouvernements locaux, aux représentants de la justice et aux organisations communautaires afin de développer leurs services de prévention et de protection contre les VSBG et d’améliorer leur capacité à répondre aux besoins des victimes; 6) élaboration et diffusion des campagnes de sensibilisation communautaires, municipales et nationales sur les conséquences sociales et économiques des VSBG et sur leurs répercussions sur les victimes.</w:t>
      </w:r>
    </w:p>
    <w:p>
      <w:pPr>
        <w:pStyle w:val="Heading2"/>
      </w:pPr>
      <w:r>
        <w:t>Transactions</w:t>
      </w:r>
    </w:p>
    <w:p>
      <w:r>
        <w:rPr>
          <w:b/>
        </w:rPr>
        <w:t xml:space="preserve">Date : </w:t>
      </w:r>
      <w:r>
        <w:t>2021-11-25T00:00:00</w:t>
      </w:r>
      <w:r>
        <w:rPr>
          <w:b/>
        </w:rPr>
        <w:t xml:space="preserve">Type : </w:t>
      </w:r>
      <w:r>
        <w:t>Engagement</w:t>
      </w:r>
      <w:r>
        <w:rPr>
          <w:b/>
        </w:rPr>
        <w:t xml:space="preserve"> Montant : </w:t>
      </w:r>
      <w:r>
        <w:t>4980000.00</w:t>
      </w:r>
    </w:p>
    <w:p>
      <w:r>
        <w:rPr>
          <w:b/>
        </w:rPr>
        <w:t xml:space="preserve">Date : </w:t>
      </w:r>
      <w:r>
        <w:t>2022-01-18T00:00:00</w:t>
      </w:r>
      <w:r>
        <w:rPr>
          <w:b/>
        </w:rPr>
        <w:t xml:space="preserve">Type : </w:t>
      </w:r>
      <w:r>
        <w:t>Déboursé</w:t>
      </w:r>
      <w:r>
        <w:rPr>
          <w:b/>
        </w:rPr>
        <w:t xml:space="preserve"> Montant : </w:t>
      </w:r>
      <w:r>
        <w:t>462752.48</w:t>
      </w:r>
    </w:p>
    <w:p>
      <w:r>
        <w:rPr>
          <w:b/>
        </w:rPr>
        <w:t xml:space="preserve">Date : </w:t>
      </w:r>
      <w:r>
        <w:t>2022-06-21T00:00:00</w:t>
      </w:r>
      <w:r>
        <w:rPr>
          <w:b/>
        </w:rPr>
        <w:t xml:space="preserve">Type : </w:t>
      </w:r>
      <w:r>
        <w:t>Déboursé</w:t>
      </w:r>
      <w:r>
        <w:rPr>
          <w:b/>
        </w:rPr>
        <w:t xml:space="preserve"> Montant : </w:t>
      </w:r>
      <w:r>
        <w:t>107792.72</w:t>
      </w:r>
    </w:p>
    <w:p>
      <w:r>
        <w:rPr>
          <w:b/>
        </w:rPr>
        <w:t xml:space="preserve">Date : </w:t>
      </w:r>
      <w:r>
        <w:t>2022-12-04T00:00:00</w:t>
      </w:r>
      <w:r>
        <w:rPr>
          <w:b/>
        </w:rPr>
        <w:t xml:space="preserve">Type : </w:t>
      </w:r>
      <w:r>
        <w:t>Déboursé</w:t>
      </w:r>
      <w:r>
        <w:rPr>
          <w:b/>
        </w:rPr>
        <w:t xml:space="preserve"> Montant : </w:t>
      </w:r>
      <w:r>
        <w:t>469753.95</w:t>
      </w:r>
    </w:p>
    <w:p>
      <w:r>
        <w:rPr>
          <w:b/>
        </w:rPr>
        <w:t xml:space="preserve">Date : </w:t>
      </w:r>
      <w:r>
        <w:t>2023-06-22T00:00:00</w:t>
      </w:r>
      <w:r>
        <w:rPr>
          <w:b/>
        </w:rPr>
        <w:t xml:space="preserve">Type : </w:t>
      </w:r>
      <w:r>
        <w:t>Déboursé</w:t>
      </w:r>
      <w:r>
        <w:rPr>
          <w:b/>
        </w:rPr>
        <w:t xml:space="preserve"> Montant : </w:t>
      </w:r>
      <w:r>
        <w:t>777325.44</w:t>
      </w:r>
    </w:p>
    <w:p>
      <w:r>
        <w:rPr>
          <w:b/>
        </w:rPr>
        <w:t xml:space="preserve">Date : </w:t>
      </w:r>
      <w:r>
        <w:t>2023-12-08T00:00:00</w:t>
      </w:r>
      <w:r>
        <w:rPr>
          <w:b/>
        </w:rPr>
        <w:t xml:space="preserve">Type : </w:t>
      </w:r>
      <w:r>
        <w:t>Déboursé</w:t>
      </w:r>
      <w:r>
        <w:rPr>
          <w:b/>
        </w:rPr>
        <w:t xml:space="preserve"> Montant : </w:t>
      </w:r>
      <w:r>
        <w:t>1095630.38</w:t>
      </w:r>
    </w:p>
    <w:p>
      <w:r>
        <w:rPr>
          <w:b/>
        </w:rPr>
        <w:t xml:space="preserve">Date : </w:t>
      </w:r>
      <w:r>
        <w:t>2024-11-21T00:00:00</w:t>
      </w:r>
      <w:r>
        <w:rPr>
          <w:b/>
        </w:rPr>
        <w:t xml:space="preserve">Type : </w:t>
      </w:r>
      <w:r>
        <w:t>Déboursé</w:t>
      </w:r>
      <w:r>
        <w:rPr>
          <w:b/>
        </w:rPr>
        <w:t xml:space="preserve"> Montant : </w:t>
      </w:r>
      <w:r>
        <w:t>52069.00</w:t>
      </w:r>
    </w:p>
    <w:p>
      <w:r>
        <w:rPr>
          <w:b/>
        </w:rPr>
        <w:t xml:space="preserve">Date : </w:t>
      </w:r>
      <w:r>
        <w:t>2024-11-21T00:00:00</w:t>
      </w:r>
      <w:r>
        <w:rPr>
          <w:b/>
        </w:rPr>
        <w:t xml:space="preserve">Type : </w:t>
      </w:r>
      <w:r>
        <w:t>Déboursé</w:t>
      </w:r>
      <w:r>
        <w:rPr>
          <w:b/>
        </w:rPr>
        <w:t xml:space="preserve"> Montant : </w:t>
      </w:r>
      <w:r>
        <w:t>1249621.00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