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Lhaissa : L'autonomisation des femmes et l'égalité des genres dans le travail de garde d'enfants</w:t>
      </w:r>
    </w:p>
    <w:p/>
    <w:p>
      <w:r>
        <w:rPr>
          <w:b/>
        </w:rPr>
        <w:t xml:space="preserve">Organisme : </w:t>
      </w:r>
      <w:r>
        <w:t>Affaires Mondiales Canada</w:t>
      </w:r>
    </w:p>
    <w:p>
      <w:r>
        <w:rPr>
          <w:b/>
        </w:rPr>
        <w:t xml:space="preserve">Numero de projet : </w:t>
      </w:r>
      <w:r>
        <w:t>CA-3-P012497001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2024-03-22T00:00:00 au 2028-03-31T00:00:00</w:t>
      </w:r>
    </w:p>
    <w:p>
      <w:r>
        <w:rPr>
          <w:b/>
        </w:rPr>
        <w:t xml:space="preserve">Engagement : </w:t>
      </w:r>
      <w:r>
        <w:t>5950000.00</w:t>
      </w:r>
    </w:p>
    <w:p>
      <w:r>
        <w:rPr>
          <w:b/>
        </w:rPr>
        <w:t xml:space="preserve">Total envoye en $ : </w:t>
      </w:r>
      <w:r>
        <w:t>1500000.0</w:t>
      </w:r>
    </w:p>
    <w:p>
      <w:r>
        <w:rPr>
          <w:b/>
        </w:rPr>
        <w:t xml:space="preserve">Description : </w:t>
      </w:r>
      <w:r>
        <w:t>Le projet vise à soutenir le renforcement du pouvoir des femmes travaillant dans le secteur du développement de la petite enfance au Mozambique. Les activités du projet comprennent : 1) assurer la formation et le perfectionnement des éducatrices rémunérées en matière de garde d’enfants inclusive et tenant compte de la dimension de genre; 2) mettre à l’essai des systèmes de rémunération dans des centres de la petite enfance ciblés; 3) organiser des séances de formation sur la parentalité positive et la participation des pères, ainsi que des campagnes de coalition pour les collectivités locales; 4) fournir de la formation sur le leadership féministe pour les parents, les prestataires de soins et les membres de la collectivité; 5) réaliser des recherches féministes pour soutenir un plaidoyer fondé sur des données probantes, accroître les connaissances des fonctionnaires sur les droits des éducatrices rémunérées et fournir un soutien technique afin de faire progresser et de mettre en œuvre les politiques nationales liées à la prestation de soins. Le projet est mis en œuvre en collaboration avec Forum Mulher, une organisation qui regroupe 35 organisations de défense des droits des femmes au Mozambique.  Le projet bénéficiera à environ 122 centres communautaires de la petite enfance dans la province de Gaza. Dans l’ensemble, le projet bénéficiera à environ 5 000 travailleuses et travailleurs rémunérés du secteur de la garde d’enfants (98 % de femmes) et à plus de 3 000 parents, prestataires de soins, membres de la collectivité, défenseurs de l’égalité des genres et détenteurs d’obligation, y compris des députés, des membres du personnel ministériel et des autorités locales. Le projet aura des retombées au niveau national, au-delà de la province cible de Gaza, grâce aux activités d’élaboration des politiques et de plaidoyer et aura également des effets favorables sur la qualité des soins dispensés dans les centres de la petite enfance dans les zones ciblées, ce qui profitera indirectement aux filles et aux garçons qui utilisent ces services.</w:t>
      </w:r>
    </w:p>
    <w:p>
      <w:pPr>
        <w:pStyle w:val="Heading2"/>
      </w:pPr>
      <w:r>
        <w:t>Transactions</w:t>
      </w:r>
    </w:p>
    <w:p>
      <w:r>
        <w:rPr>
          <w:b/>
        </w:rPr>
        <w:t xml:space="preserve">Date : </w:t>
      </w:r>
      <w:r>
        <w:t>2024-03-22T00:00:00</w:t>
      </w:r>
      <w:r>
        <w:rPr>
          <w:b/>
        </w:rPr>
        <w:t xml:space="preserve">Type : </w:t>
      </w:r>
      <w:r>
        <w:t>Engagement</w:t>
      </w:r>
      <w:r>
        <w:rPr>
          <w:b/>
        </w:rPr>
        <w:t xml:space="preserve"> Montant : </w:t>
      </w:r>
      <w:r>
        <w:t>5950000.00</w:t>
      </w:r>
    </w:p>
    <w:p>
      <w:r>
        <w:rPr>
          <w:b/>
        </w:rPr>
        <w:t xml:space="preserve">Date : </w:t>
      </w:r>
      <w:r>
        <w:t>2024-03-25T00:00:00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