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Liban - Réponse à l’urgence sanitaire et services de protection - IMC 2022-2023</w:t>
      </w:r>
    </w:p>
    <w:p/>
    <w:p>
      <w:r>
        <w:rPr>
          <w:b/>
        </w:rPr>
        <w:t xml:space="preserve">Organisme : </w:t>
      </w:r>
      <w:r>
        <w:t>Affaires Mondiales Canada</w:t>
      </w:r>
    </w:p>
    <w:p>
      <w:r>
        <w:rPr>
          <w:b/>
        </w:rPr>
        <w:t xml:space="preserve">Numero de projet : </w:t>
      </w:r>
      <w:r>
        <w:t>CA-3-P011401001</w:t>
      </w:r>
    </w:p>
    <w:p>
      <w:r>
        <w:rPr>
          <w:b/>
        </w:rPr>
        <w:t xml:space="preserve">Lieu : </w:t>
      </w:r>
      <w:r/>
    </w:p>
    <w:p>
      <w:r>
        <w:rPr>
          <w:b/>
        </w:rPr>
        <w:t xml:space="preserve">Agence executive partenaire : </w:t>
      </w:r>
      <w:r>
        <w:t xml:space="preserve">International Medical Corps UK </w:t>
      </w:r>
    </w:p>
    <w:p>
      <w:r>
        <w:rPr>
          <w:b/>
        </w:rPr>
        <w:t xml:space="preserve">Type de financement : </w:t>
      </w:r>
      <w:r>
        <w:t>Don hors réorganisation de la dette (y compris quasi-dons)</w:t>
      </w:r>
    </w:p>
    <w:p>
      <w:r>
        <w:rPr>
          <w:b/>
        </w:rPr>
        <w:t xml:space="preserve">Dates : </w:t>
      </w:r>
      <w:r>
        <w:t>2022-04-01T00:00:00 au 2024-03-31T00:00:00</w:t>
      </w:r>
    </w:p>
    <w:p>
      <w:r>
        <w:rPr>
          <w:b/>
        </w:rPr>
        <w:t xml:space="preserve">Engagement : </w:t>
      </w:r>
      <w:r>
        <w:t>5500000.00</w:t>
      </w:r>
    </w:p>
    <w:p>
      <w:r>
        <w:rPr>
          <w:b/>
        </w:rPr>
        <w:t xml:space="preserve">Total envoye en $ : </w:t>
      </w:r>
      <w:r>
        <w:t>5500000.0</w:t>
      </w:r>
    </w:p>
    <w:p>
      <w:r>
        <w:rPr>
          <w:b/>
        </w:rPr>
        <w:t xml:space="preserve">Description : </w:t>
      </w:r>
      <w:r>
        <w:t>Janvier 2022 – Le Liban continue d’accueillir plus de 1,5 million de réfugiés syriens, ce qui représente la plus forte concentration de réfugiés par habitant au monde. Les collectivités à l’échelle du pays sont confrontées à la crise multiforme qui frappe le Liban, notamment les conditions économiques désastreuses et la fragilité politique. Les services essentiels font cruellement défaut, et les pénuries de carburant, de médicaments et d’électricité affectent la capacité des gens à satisfaire leurs besoins fondamentaux. L’épargne personnelle s’érodant et les besoins dépassant l’aide internationale disponible, neuf Syriens sur dix vivent désormais dans une extrême pauvreté, tandis que la grande majorité des Libanais se trouvent sous le seuil de pauvreté.  Avec l’appui d’AMC, l’International Medical Corps (IMC) fournit des services de santé de base aux réfugiés syriens et aux Libanais vulnérables. Les activités de ce projet comprennent : 1) fournir une assistance en soins de santé primaires, y compris des soins prénataux et postnataux; 2) fournir des médicaments pour traiter les maladies aiguës; 3) fournir de l’information sur la planification familiale; 4) fournir un soutien en santé mentale et un soutien psychosocial; 5) fournir des activités de gestion des dossiers de protection.</w:t>
      </w:r>
    </w:p>
    <w:p>
      <w:pPr>
        <w:pStyle w:val="Heading2"/>
      </w:pPr>
      <w:r>
        <w:t>Transactions</w:t>
      </w:r>
    </w:p>
    <w:p>
      <w:r>
        <w:rPr>
          <w:b/>
        </w:rPr>
        <w:t xml:space="preserve">Date : </w:t>
      </w:r>
      <w:r>
        <w:t>2022-04-01T00:00:00</w:t>
      </w:r>
      <w:r>
        <w:rPr>
          <w:b/>
        </w:rPr>
        <w:t xml:space="preserve">Type : </w:t>
      </w:r>
      <w:r>
        <w:t>Engagement</w:t>
      </w:r>
      <w:r>
        <w:rPr>
          <w:b/>
        </w:rPr>
        <w:t xml:space="preserve"> Montant : </w:t>
      </w:r>
      <w:r>
        <w:t>5500000.00</w:t>
      </w:r>
    </w:p>
    <w:p>
      <w:r>
        <w:rPr>
          <w:b/>
        </w:rPr>
        <w:t xml:space="preserve">Date : </w:t>
      </w:r>
      <w:r>
        <w:t>2022-04-20T00:00:00</w:t>
      </w:r>
      <w:r>
        <w:rPr>
          <w:b/>
        </w:rPr>
        <w:t xml:space="preserve">Type : </w:t>
      </w:r>
      <w:r>
        <w:t>Déboursé</w:t>
      </w:r>
      <w:r>
        <w:rPr>
          <w:b/>
        </w:rPr>
        <w:t xml:space="preserve"> Montant : </w:t>
      </w:r>
      <w:r>
        <w:t>3000000.00</w:t>
      </w:r>
    </w:p>
    <w:p>
      <w:r>
        <w:rPr>
          <w:b/>
        </w:rPr>
        <w:t xml:space="preserve">Date : </w:t>
      </w:r>
      <w:r>
        <w:t>2023-05-09T00:00:00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