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Mécanisme mondial de financement concessionnel (MGFC) – Migration vénézuélienne en Équateur</w:t>
      </w:r>
    </w:p>
    <w:p/>
    <w:p>
      <w:r>
        <w:rPr>
          <w:b/>
        </w:rPr>
        <w:t xml:space="preserve">Organisme : </w:t>
      </w:r>
      <w:r>
        <w:t>Affaires Mondiales Canada</w:t>
      </w:r>
    </w:p>
    <w:p>
      <w:r>
        <w:rPr>
          <w:b/>
        </w:rPr>
        <w:t xml:space="preserve">Numero de projet : </w:t>
      </w:r>
      <w:r>
        <w:t>CA-3-P011612001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2022-08-25T00:00:00 au 2024-12-31T00:00:00</w:t>
      </w:r>
    </w:p>
    <w:p>
      <w:r>
        <w:rPr>
          <w:b/>
        </w:rPr>
        <w:t xml:space="preserve">Engagement : </w:t>
      </w:r>
      <w:r>
        <w:t>2000000.00</w:t>
      </w:r>
    </w:p>
    <w:p>
      <w:r>
        <w:rPr>
          <w:b/>
        </w:rPr>
        <w:t xml:space="preserve">Total envoye en $ : </w:t>
      </w:r>
      <w:r>
        <w:t>2000000.0</w:t>
      </w:r>
    </w:p>
    <w:p>
      <w:r>
        <w:rPr>
          <w:b/>
        </w:rPr>
        <w:t xml:space="preserve">Description : </w:t>
      </w:r>
      <w:r>
        <w:t>Le projet appuie le gouvernement de l’Équateur dans le cadre de l’intégration socioéconomique des réfugiés et des migrants vénézuéliens et au sein des collectivités d’accueil, notamment les femmes et les filles. Il vise à renforcer la capacité du gouvernement à gérer et à atténuer les chocs internes causés par l’exode des réfugiés et des migrants vénézuéliens ainsi qu’à régulariser leur statut. Le Mécanisme mondial de financement concessionnel (MGFC) est un mécanisme de financement qui mobilise le financement de donateurs sous forme de subventions afin d’offrir des prêts économiques aux pays à revenu intermédiaire, en vue de soutenir les réponses migratoires. Les pays donateurs (neuf pays donateurs) fournissent des fonds au MGFC, et la Banque mondiale agit à titre de fiduciaire. En tant que pays donateur, le Canada est membre du Comité directeur du MGFC.  Comme pour tous les projets de fonds communs, le Canada travaille en étroite collaboration avec d’autres donateurs et le gouvernement de l’Équateur pour promouvoir des systèmes nationaux efficaces, transparents et responsables, accroître la coordination et l’harmonisation des donateurs et renforcer la responsabilité mutuelle. Ce projet favorise également l’élargissement du dialogue sur les politiques entre les donateurs, le gouvernement et les partenaires, ce qui contribue à consolider les efforts en vue d’apporter une aide ciblée et efficace et d’obtenir des résultats de développement à long terme. Ce projet fait l’objet d’un suivi et d’une évaluation continus, en collaboration avec les autres donateurs.</w:t>
      </w:r>
    </w:p>
    <w:p>
      <w:pPr>
        <w:pStyle w:val="Heading2"/>
      </w:pPr>
      <w:r>
        <w:t>Transactions</w:t>
      </w:r>
    </w:p>
    <w:p>
      <w:r>
        <w:rPr>
          <w:b/>
        </w:rPr>
        <w:t xml:space="preserve">Date : </w:t>
      </w:r>
      <w:r>
        <w:t>2022-08-25T00:00:00</w:t>
      </w:r>
      <w:r>
        <w:rPr>
          <w:b/>
        </w:rPr>
        <w:t xml:space="preserve">Type : </w:t>
      </w:r>
      <w:r>
        <w:t>Engagement</w:t>
      </w:r>
      <w:r>
        <w:rPr>
          <w:b/>
        </w:rPr>
        <w:t xml:space="preserve"> Montant : </w:t>
      </w:r>
      <w:r>
        <w:t>2000000.00</w:t>
      </w:r>
    </w:p>
    <w:p>
      <w:r>
        <w:rPr>
          <w:b/>
        </w:rPr>
        <w:t xml:space="preserve">Date : </w:t>
      </w:r>
      <w:r>
        <w:t>2022-10-24T00:00:00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