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Maintenir la protection de l’enfance lors des transitions de maintien de la paix de l’ONU</w:t>
      </w:r>
    </w:p>
    <w:p/>
    <w:p>
      <w:r>
        <w:rPr>
          <w:b/>
        </w:rPr>
        <w:t xml:space="preserve">Organisme : </w:t>
      </w:r>
      <w:r>
        <w:t>Affaires Mondiales Canada</w:t>
      </w:r>
    </w:p>
    <w:p>
      <w:r>
        <w:rPr>
          <w:b/>
        </w:rPr>
        <w:t xml:space="preserve">Numero de projet : </w:t>
      </w:r>
      <w:r>
        <w:t>CA-3-P014177001</w:t>
      </w:r>
    </w:p>
    <w:p>
      <w:r>
        <w:rPr>
          <w:b/>
        </w:rPr>
        <w:t xml:space="preserve">Lieu : </w:t>
      </w:r>
      <w:r>
        <w:t>Afrique, régional, Amérique, régional, Asie, régional, Océanie, régional, Europe, régional</w:t>
      </w:r>
    </w:p>
    <w:p>
      <w:r>
        <w:rPr>
          <w:b/>
        </w:rPr>
        <w:t xml:space="preserve">Agence executive partenaire : </w:t>
      </w:r>
      <w:r>
        <w:t xml:space="preserve">Center for Civilians in Conflict </w:t>
      </w:r>
    </w:p>
    <w:p>
      <w:r>
        <w:rPr>
          <w:b/>
        </w:rPr>
        <w:t xml:space="preserve">Type de financement : </w:t>
      </w:r>
      <w:r>
        <w:t>Don hors réorganisation de la dette (y compris quasi-dons)</w:t>
      </w:r>
    </w:p>
    <w:p>
      <w:r>
        <w:rPr>
          <w:b/>
        </w:rPr>
        <w:t xml:space="preserve">Dates : </w:t>
      </w:r>
      <w:r>
        <w:t>2024-07-18T00:00:00 au 2026-07-31T00:00:00</w:t>
      </w:r>
    </w:p>
    <w:p>
      <w:r>
        <w:rPr>
          <w:b/>
        </w:rPr>
        <w:t xml:space="preserve">Engagement : </w:t>
      </w:r>
      <w:r>
        <w:t>682402.23</w:t>
      </w:r>
    </w:p>
    <w:p>
      <w:r>
        <w:rPr>
          <w:b/>
        </w:rPr>
        <w:t xml:space="preserve">Total envoye en $ : </w:t>
      </w:r>
      <w:r>
        <w:t>156919.6</w:t>
      </w:r>
    </w:p>
    <w:p>
      <w:r>
        <w:rPr>
          <w:b/>
        </w:rPr>
        <w:t xml:space="preserve">Description : </w:t>
      </w:r>
      <w:r>
        <w:t>Ce projet vise à accroître l’efficacité des opérations de paix des Nations Unies (ONU) pour prévenir le recrutement et l’utilisation d’enfants soldats en appuyant le Centre pour les civils en temps de conflit. Il cherche à améliorer la compréhension des États membres de l’ONU sur la mise en œuvre des Principes de Vancouver et renforcer la coordination entre les Casques bleus de l’ONU et les autres acteurs de la protection de l’enfance. Les activités de ce projet comprennent : 1) mener des recherches sur les besoins en matière de protection de l’enfance au Mali et en République démocratique du Congo; 2) partager les résultats de ces recherches et les recommandations qui en découlent avec les Casques bleus de l’ONU et les acteurs de la protection de l’enfance en République centrafricaine et au Soudan du Sud; 3) organiser des ateliers et des discussions politiques avec des représentants de la République centrafricaine, du Soudan du Sud, du siège de l’ONU à New York et des États membres de l’ONU.</w:t>
      </w:r>
    </w:p>
    <w:p>
      <w:pPr>
        <w:pStyle w:val="Heading2"/>
      </w:pPr>
      <w:r>
        <w:t>Transactions</w:t>
      </w:r>
    </w:p>
    <w:p>
      <w:r>
        <w:rPr>
          <w:b/>
        </w:rPr>
        <w:t xml:space="preserve">Date : </w:t>
      </w:r>
      <w:r>
        <w:t>2024-07-18T00:00:00</w:t>
      </w:r>
      <w:r>
        <w:rPr>
          <w:b/>
        </w:rPr>
        <w:t xml:space="preserve">Type : </w:t>
      </w:r>
      <w:r>
        <w:t>Engagement</w:t>
      </w:r>
      <w:r>
        <w:rPr>
          <w:b/>
        </w:rPr>
        <w:t xml:space="preserve"> Montant : </w:t>
      </w:r>
      <w:r>
        <w:t>682402.23</w:t>
      </w:r>
    </w:p>
    <w:p>
      <w:r>
        <w:rPr>
          <w:b/>
        </w:rPr>
        <w:t xml:space="preserve">Date : </w:t>
      </w:r>
      <w:r>
        <w:t>2024-07-22T00:00:00</w:t>
      </w:r>
      <w:r>
        <w:rPr>
          <w:b/>
        </w:rPr>
        <w:t xml:space="preserve">Type : </w:t>
      </w:r>
      <w:r>
        <w:t>Déboursé</w:t>
      </w:r>
      <w:r>
        <w:rPr>
          <w:b/>
        </w:rPr>
        <w:t xml:space="preserve"> Montant : </w:t>
      </w:r>
      <w:r>
        <w:t>156919.60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