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Mise en œuvre de la Zone de libre-échange continentale africaine (ZLECAf)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CA-3-P007530001</w:t>
      </w:r>
    </w:p>
    <w:p>
      <w:r>
        <w:rPr>
          <w:b/>
        </w:rPr>
        <w:t xml:space="preserve">Lieu : </w:t>
      </w:r>
      <w:r>
        <w:t>Afrique, régional</w:t>
      </w:r>
    </w:p>
    <w:p>
      <w:r>
        <w:rPr>
          <w:b/>
        </w:rPr>
        <w:t xml:space="preserve">Agence executive partenaire : </w:t>
      </w:r>
      <w:r>
        <w:t xml:space="preserve">CEA - Commission économique pour l'Afrique des Nations Unies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2021-03-24T00:00:00 au 2026-03-31T00:00:00</w:t>
      </w:r>
    </w:p>
    <w:p>
      <w:r>
        <w:rPr>
          <w:b/>
        </w:rPr>
        <w:t xml:space="preserve">Engagement : </w:t>
      </w:r>
      <w:r>
        <w:t>15200000.00</w:t>
      </w:r>
    </w:p>
    <w:p>
      <w:r>
        <w:rPr>
          <w:b/>
        </w:rPr>
        <w:t xml:space="preserve">Total envoye en $ : </w:t>
      </w:r>
      <w:r>
        <w:t>15200000.0</w:t>
      </w:r>
    </w:p>
    <w:p>
      <w:r>
        <w:rPr>
          <w:b/>
        </w:rPr>
        <w:t xml:space="preserve">Description : </w:t>
      </w:r>
      <w:r>
        <w:t>L'initiative vise à accroître les flux commerciaux intra-africains de biens et de services, de manière inclusive et respectueuse de l'environnement. Ce, grâce à la mise en œuvre de la Zone de libre-échange continentale africaine (ZLECAf). Ce projet compte aborder, de façon spécifique, la dimension de genre à travers la question de l'inclusion. Tandis qu’il cherche, en général, à constituer un élément important de la relance économique de l'Afrique.   Les activités de ce projet comprennent : 1) collecter annuellement des données sur des indicateurs convenus, selon des méthodologies définies ; 2) élaborer des produits de connaissance sur l'égalité des sexes et l’inclusion ; 3) traduire et transférer les documents de connaissances relatifs à l'égalité des sexes et à l'inclusion aux principales parties prenantes ; et 4) mobiliser les principales parties prenantes sur l'égalité des sexes et l'inclusion.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2021-03-24T00:00:00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15200000.00</w:t>
      </w:r>
    </w:p>
    <w:p>
      <w:r>
        <w:rPr>
          <w:b/>
        </w:rPr>
        <w:t xml:space="preserve">Date : </w:t>
      </w:r>
      <w:r>
        <w:t>2021-03-29T00:00:00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4400000.00</w:t>
      </w:r>
    </w:p>
    <w:p>
      <w:r>
        <w:rPr>
          <w:b/>
        </w:rPr>
        <w:t xml:space="preserve">Date : </w:t>
      </w:r>
      <w:r>
        <w:t>2022-03-14T00:00:00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2500000.00</w:t>
      </w:r>
    </w:p>
    <w:p>
      <w:r>
        <w:rPr>
          <w:b/>
        </w:rPr>
        <w:t xml:space="preserve">Date : </w:t>
      </w:r>
      <w:r>
        <w:t>2023-02-14T00:00:00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3500000.00</w:t>
      </w:r>
    </w:p>
    <w:p>
      <w:r>
        <w:rPr>
          <w:b/>
        </w:rPr>
        <w:t xml:space="preserve">Date : </w:t>
      </w:r>
      <w:r>
        <w:t>2023-12-06T00:00:00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2900000.00</w:t>
      </w:r>
    </w:p>
    <w:p>
      <w:r>
        <w:rPr>
          <w:b/>
        </w:rPr>
        <w:t xml:space="preserve">Date : </w:t>
      </w:r>
      <w:r>
        <w:t>2025-02-04T00:00:00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1900000.00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