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Mise en place d’un marché du carbone forestier de haute qualité au Vietnam</w:t>
      </w:r>
    </w:p>
    <w:p/>
    <w:p>
      <w:r>
        <w:rPr>
          <w:b/>
        </w:rPr>
        <w:t xml:space="preserve">Organisme : </w:t>
      </w:r>
      <w:r>
        <w:t>Affaires Mondiales Canada</w:t>
      </w:r>
    </w:p>
    <w:p>
      <w:r>
        <w:rPr>
          <w:b/>
        </w:rPr>
        <w:t xml:space="preserve">Numero de projet : </w:t>
      </w:r>
      <w:r>
        <w:t>CA-3-P012917001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2024-03-22T00:00:00 au 2027-03-31T00:00:00</w:t>
      </w:r>
    </w:p>
    <w:p>
      <w:r>
        <w:rPr>
          <w:b/>
        </w:rPr>
        <w:t xml:space="preserve">Engagement : </w:t>
      </w:r>
      <w:r>
        <w:t>7000000.00</w:t>
      </w:r>
    </w:p>
    <w:p>
      <w:r>
        <w:rPr>
          <w:b/>
        </w:rPr>
        <w:t xml:space="preserve">Total envoye en $ : </w:t>
      </w:r>
      <w:r>
        <w:t>1250000.0</w:t>
      </w:r>
    </w:p>
    <w:p>
      <w:r>
        <w:rPr>
          <w:b/>
        </w:rPr>
        <w:t xml:space="preserve">Description : </w:t>
      </w:r>
      <w:r>
        <w:t>Ce projet vise à améliorer la résilience climatique des communautés qui dépendent des écosystèmes forestiers au Vietnam, en particulier les femmes et les peuples autochtones et les collectivités locales. Le projet vise à atteindre cet objectif en créant un marché du carbone forestier de haute qualité, inclusif et qui favorise l’égalité des genres. Il s’attaque également aux déséquilibres de pouvoir et aux obstacles auxquels sont confrontés les peuples autochtones et les collectivités locales, en particulier les femmes appartenant à des minorités ethniques, pour participer équitablement à la sylviculture et au commerce du carbone, en veillant à ce que leurs besoins uniques et leurs vulnérabilités devant les changements climatiques soient pris en considération. Le projet intervient dans quatre provinces du Vietnam caractérisées par leur vulnérabilité aux changements climatiques : Ha Giang, Lai Chau, Son La et Soc Trang. Les trois provinces du nord-ouest (Lai Chau, Ha Giang, Son La) ont connu de fortes hausses de température et l’on prévoit une augmentation de 2° à 4° C dans les décennies à venir. Le stress thermique dans la région affecte les forêts, leur biodiversité et la disponibilité de nourriture et de ressources pour les communautés autochtones et les collectivités locales. La province côtière de Soc Trang, dans le delta du Mékong, est touchée par l’élévation du niveau de la mer, qui entraîne la disparition des mangroves et des répercussions sur les activités créatrices de revenus telles que la pêche. Ces provinces comptent parmi les plus pauvres du Vietnam et 95 % de la population appartient à des groupes ethniques minoritaires. Les activités de ce projet comprennent : 1) élaborer des outils d’aide à la prise de décisions pour les organismes gouvernementaux afin de concevoir, de mettre en œuvre et de surveiller un marché du carbone forestier de haute qualité, inclusif et qui favorise l’égalité des genres; 2) faciliter les dialogues sur les politiques à l’échelle nationale entre les secteurs public et privé, la société civile et les organisations dirigées par des femmes ou des peuples autochtones et des collectivités locales, pour la conception de cadres juridiques qui soutiennent la création d’un marché du carbone forestier de haute qualité, inclusif et qui favorise l’égalité des genres; 3) former les intervenants du secteur privé aux principes d’intégrité sociale, climatique et de biodiversité pour la création d’un marché du carbone forestier de haute qualité, inclusif et qui favorise l’égalité des genres; 4) élaborer des lignes directrices et une trousse d’outils pour soutenir les membres de la communauté, en particulier les femmes appartenant à des minorités ethniques et les peuples autochtones et les collectivités locales et leurs entreprises, dans la conception et la mise en œuvre de projets de carbone forestier de haute qualité, inclusifs et qui favorisent l’égalité des genres, et qui font la promotion d’une gestion forestière équitable et durable. Le projet prévoit atteindre 12 000 bénéficiaires directs (dont 6 000 femmes) et 244 125 bénéficiaires indirects (dont 122 063 femmes appartenant à des minorités ethniques). Ce projet vise également à soutenir 400 décideurs et 410 acteurs du secteur privé.</w:t>
      </w:r>
    </w:p>
    <w:p>
      <w:pPr>
        <w:pStyle w:val="Heading2"/>
      </w:pPr>
      <w:r>
        <w:t>Transactions</w:t>
      </w:r>
    </w:p>
    <w:p>
      <w:r>
        <w:rPr>
          <w:b/>
        </w:rPr>
        <w:t xml:space="preserve">Date : </w:t>
      </w:r>
      <w:r>
        <w:t>2024-03-22T00:00:00</w:t>
      </w:r>
      <w:r>
        <w:rPr>
          <w:b/>
        </w:rPr>
        <w:t xml:space="preserve">Type : </w:t>
      </w:r>
      <w:r>
        <w:t>Engagement</w:t>
      </w:r>
      <w:r>
        <w:rPr>
          <w:b/>
        </w:rPr>
        <w:t xml:space="preserve"> Montant : </w:t>
      </w:r>
      <w:r>
        <w:t>7000000.00</w:t>
      </w:r>
    </w:p>
    <w:p>
      <w:r>
        <w:rPr>
          <w:b/>
        </w:rPr>
        <w:t xml:space="preserve">Date : </w:t>
      </w:r>
      <w:r>
        <w:t>2024-03-28T00:00:00</w:t>
      </w:r>
      <w:r>
        <w:rPr>
          <w:b/>
        </w:rPr>
        <w:t xml:space="preserve">Type : </w:t>
      </w:r>
      <w:r>
        <w:t>Déboursé</w:t>
      </w:r>
      <w:r>
        <w:rPr>
          <w:b/>
        </w:rPr>
        <w:t xml:space="preserve"> Montant : </w:t>
      </w:r>
      <w:r>
        <w:t>599836.00</w:t>
      </w:r>
    </w:p>
    <w:p>
      <w:r>
        <w:rPr>
          <w:b/>
        </w:rPr>
        <w:t xml:space="preserve">Date : </w:t>
      </w:r>
      <w:r>
        <w:t>2024-03-28T00:00:00</w:t>
      </w:r>
      <w:r>
        <w:rPr>
          <w:b/>
        </w:rPr>
        <w:t xml:space="preserve">Type : </w:t>
      </w:r>
      <w:r>
        <w:t>Déboursé</w:t>
      </w:r>
      <w:r>
        <w:rPr>
          <w:b/>
        </w:rPr>
        <w:t xml:space="preserve"> Montant : </w:t>
      </w:r>
      <w:r>
        <w:t>650164.00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