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Nafama : prévenir et combattre la malnutrition au Mali</w:t>
      </w:r>
    </w:p>
    <w:p/>
    <w:p>
      <w:r>
        <w:rPr>
          <w:b/>
        </w:rPr>
        <w:t xml:space="preserve">Organisme : </w:t>
      </w:r>
      <w:r>
        <w:t>Affaires Mondiales Canada</w:t>
      </w:r>
    </w:p>
    <w:p>
      <w:r>
        <w:rPr>
          <w:b/>
        </w:rPr>
        <w:t xml:space="preserve">Numero de projet : </w:t>
      </w:r>
      <w:r>
        <w:t>CA-3-P010350001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2022-03-17T00:00:00 au 2027-03-31T00:00:00</w:t>
      </w:r>
    </w:p>
    <w:p>
      <w:r>
        <w:rPr>
          <w:b/>
        </w:rPr>
        <w:t xml:space="preserve">Engagement : </w:t>
      </w:r>
      <w:r>
        <w:t>40000000.00</w:t>
      </w:r>
    </w:p>
    <w:p>
      <w:r>
        <w:rPr>
          <w:b/>
        </w:rPr>
        <w:t xml:space="preserve">Total envoye en $ : </w:t>
      </w:r>
      <w:r>
        <w:t>26645000.0</w:t>
      </w:r>
    </w:p>
    <w:p>
      <w:r>
        <w:rPr>
          <w:b/>
        </w:rPr>
        <w:t xml:space="preserve">Description : </w:t>
      </w:r>
      <w:r>
        <w:t>Ce projet vise à améliorer le statut nutritionnel des femmes, des filles et des enfants de moins de cinq ans qui vivent en situation de vulnérabilité dans les régions de Mopti, Ségou et Tombouctou. Les activités de ce projet comprennent : 1) fournir des formations aux prestataires de services incluant agents de santé, éducation, protection de l’enfant, agents de mobilisation communautaire eau, assainissement et hygiène (EHA) pour qu’ils puissent offrir un paquet complet de services intégrés prenant en compte l’égalité des sexes tel que la nutrition, santé, EHA, éducation, développement de la petite enfance, protection de l’enfant, pour les enfants, les adolescentes et les femmes; 2) réaliser ou réhabiliter des infrastructures d’eau, hygiène et assainissement dans les communautés, les centres de développement de la petite enfance et les centres de santé; 3) accompagner et sensibiliser des adolescentes scolarisées et non-scolarisées sur la communication et la prise de parole, les pratiques nutritionnelles, la santé mentale, les droits des enfants et des femmes et les services sociaux disponibles. Ce projet bénéficiera directement à 600 000 personnes, dont 390 000 adultes (75 % de femmes), 10 000 adolescentes et 200 000 enfants de moins de cinq ans (46 % de filles).</w:t>
      </w:r>
    </w:p>
    <w:p>
      <w:pPr>
        <w:pStyle w:val="Heading2"/>
      </w:pPr>
      <w:r>
        <w:t>Transactions</w:t>
      </w:r>
    </w:p>
    <w:p>
      <w:r>
        <w:rPr>
          <w:b/>
        </w:rPr>
        <w:t xml:space="preserve">Date : </w:t>
      </w:r>
      <w:r>
        <w:t>2022-03-17T00:00:00</w:t>
      </w:r>
      <w:r>
        <w:rPr>
          <w:b/>
        </w:rPr>
        <w:t xml:space="preserve">Type : </w:t>
      </w:r>
      <w:r>
        <w:t>Engagement</w:t>
      </w:r>
      <w:r>
        <w:rPr>
          <w:b/>
        </w:rPr>
        <w:t xml:space="preserve"> Montant : </w:t>
      </w:r>
      <w:r>
        <w:t>40000000.00</w:t>
      </w:r>
    </w:p>
    <w:p>
      <w:r>
        <w:rPr>
          <w:b/>
        </w:rPr>
        <w:t xml:space="preserve">Date : </w:t>
      </w:r>
      <w:r>
        <w:t>2022-03-23T00:00:00</w:t>
      </w:r>
      <w:r>
        <w:rPr>
          <w:b/>
        </w:rPr>
        <w:t xml:space="preserve">Type : </w:t>
      </w:r>
      <w:r>
        <w:t>Déboursé</w:t>
      </w:r>
      <w:r>
        <w:rPr>
          <w:b/>
        </w:rPr>
        <w:t xml:space="preserve"> Montant : </w:t>
      </w:r>
      <w:r>
        <w:t>7000000.00</w:t>
      </w:r>
    </w:p>
    <w:p>
      <w:r>
        <w:rPr>
          <w:b/>
        </w:rPr>
        <w:t xml:space="preserve">Date : </w:t>
      </w:r>
      <w:r>
        <w:t>2023-02-07T00:00:00</w:t>
      </w:r>
      <w:r>
        <w:rPr>
          <w:b/>
        </w:rPr>
        <w:t xml:space="preserve">Type : </w:t>
      </w:r>
      <w:r>
        <w:t>Déboursé</w:t>
      </w:r>
      <w:r>
        <w:rPr>
          <w:b/>
        </w:rPr>
        <w:t xml:space="preserve"> Montant : </w:t>
      </w:r>
      <w:r>
        <w:t>3000000.00</w:t>
      </w:r>
    </w:p>
    <w:p>
      <w:r>
        <w:rPr>
          <w:b/>
        </w:rPr>
        <w:t xml:space="preserve">Date : </w:t>
      </w:r>
      <w:r>
        <w:t>2024-03-27T00:00:00</w:t>
      </w:r>
      <w:r>
        <w:rPr>
          <w:b/>
        </w:rPr>
        <w:t xml:space="preserve">Type : </w:t>
      </w:r>
      <w:r>
        <w:t>Déboursé</w:t>
      </w:r>
      <w:r>
        <w:rPr>
          <w:b/>
        </w:rPr>
        <w:t xml:space="preserve"> Montant : </w:t>
      </w:r>
      <w:r>
        <w:t>11145000.00</w:t>
      </w:r>
    </w:p>
    <w:p>
      <w:r>
        <w:rPr>
          <w:b/>
        </w:rPr>
        <w:t xml:space="preserve">Date : </w:t>
      </w:r>
      <w:r>
        <w:t>2024-07-15T00:00:00</w:t>
      </w:r>
      <w:r>
        <w:rPr>
          <w:b/>
        </w:rPr>
        <w:t xml:space="preserve">Type : </w:t>
      </w:r>
      <w:r>
        <w:t>Déboursé</w:t>
      </w:r>
      <w:r>
        <w:rPr>
          <w:b/>
        </w:rPr>
        <w:t xml:space="preserve"> Montant : </w:t>
      </w:r>
      <w:r>
        <w:t>5500000.00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