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Plan International Canada - Plan pour les filles</w:t>
      </w:r>
    </w:p>
    <w:p/>
    <w:p>
      <w:r>
        <w:rPr>
          <w:b/>
        </w:rPr>
        <w:t xml:space="preserve">Organisme : </w:t>
      </w:r>
      <w:r>
        <w:t>Affaires Mondiales Canada</w:t>
      </w:r>
    </w:p>
    <w:p>
      <w:r>
        <w:rPr>
          <w:b/>
        </w:rPr>
        <w:t xml:space="preserve">Numero de projet : </w:t>
      </w:r>
      <w:r>
        <w:t>CA-3-D004877001</w:t>
      </w:r>
    </w:p>
    <w:p>
      <w:r>
        <w:rPr>
          <w:b/>
        </w:rPr>
        <w:t xml:space="preserve">Lieu : </w:t>
      </w:r>
      <w:r/>
    </w:p>
    <w:p>
      <w:r>
        <w:rPr>
          <w:b/>
        </w:rPr>
        <w:t xml:space="preserve">Agence executive partenaire : </w:t>
      </w:r>
      <w:r>
        <w:t xml:space="preserve">Plan International Canada </w:t>
      </w:r>
    </w:p>
    <w:p>
      <w:r>
        <w:rPr>
          <w:b/>
        </w:rPr>
        <w:t xml:space="preserve">Type de financement : </w:t>
      </w:r>
      <w:r>
        <w:t>Don hors réorganisation de la dette (y compris quasi-dons)</w:t>
      </w:r>
    </w:p>
    <w:p>
      <w:r>
        <w:rPr>
          <w:b/>
        </w:rPr>
        <w:t xml:space="preserve">Dates : </w:t>
      </w:r>
      <w:r>
        <w:t>2018-10-31T00:00:00 au 2025-09-30T00:00:00</w:t>
      </w:r>
    </w:p>
    <w:p>
      <w:r>
        <w:rPr>
          <w:b/>
        </w:rPr>
        <w:t xml:space="preserve">Engagement : </w:t>
      </w:r>
      <w:r>
        <w:t>18145637.00</w:t>
      </w:r>
    </w:p>
    <w:p>
      <w:r>
        <w:rPr>
          <w:b/>
        </w:rPr>
        <w:t xml:space="preserve">Total envoye en $ : </w:t>
      </w:r>
      <w:r>
        <w:t>18145637.0</w:t>
      </w:r>
    </w:p>
    <w:p>
      <w:r>
        <w:rPr>
          <w:b/>
        </w:rPr>
        <w:t xml:space="preserve">Description : </w:t>
      </w:r>
      <w:r>
        <w:t>Le projet contribue à l’autonomisation des adolescentes au Bénin et au Cameroun. Il leur permettra d'accéder à des services améliorés et adaptés aux adolescents dans les domaines de l'éducation, de la santé et des droits sexuels et reproductifs et de l'autonomisation économique en créant un ensemble intégré d'interventions de base au niveau de la communauté pour les adolescents.  Le projet utilise une approche qui place les filles au centre de ses actions, en travaillant en collaboration avec les parents, les dirigeants de communauté et les gouvernements, afin de faire progresser l'égalité entre les genres et d’autonomiser des adolescentes. Le projet s'attaque également aux problèmes persistants qui menacent les droits et le bien-être des filles, notamment les pratiques sociales discriminatoires.  Les activités du projet comprennent : 1) améliorer les connaissances des filles concernant leurs droits et la protection de l'enfance; 2) renforcer les groupes d'adolescents et de garçons qui mènent une éducation de pair à pair sur l'égalité des sexes, les droits et la protection de l'enfance et le suivi des services connexes; 3) changer les attitudes des familles, de la communauté et des dirigeants pour contribuer à un environnement social équitable entre les sexes et propice à la réalisation des droits des adolescentes; 4) fournir la formation aux prestataires de services pour qu'ils puissent offrir de meilleurs services aux adolescentes en matière de santé sexuelle et reproductive, d'éducation et de formation professionnelle, et de protection de l'enfance.  Le projet engage les adolescentes et les prestataires de services dans divers secteurs, notamment la santé, l'éducation et les droits de l'enfant, afin d'accroître leurs compétences de vie, et leur participation active aux organes de décision et de gouvernance.  Le projet compte bénéficier directement à environ 123 367 personnes, dont 57 000 adolescentes.</w:t>
      </w:r>
    </w:p>
    <w:p>
      <w:pPr>
        <w:pStyle w:val="Heading2"/>
      </w:pPr>
      <w:r>
        <w:t>Transactions</w:t>
      </w:r>
    </w:p>
    <w:p>
      <w:r>
        <w:rPr>
          <w:b/>
        </w:rPr>
        <w:t xml:space="preserve">Date : </w:t>
      </w:r>
      <w:r>
        <w:t>2018-10-31T00:00:00</w:t>
      </w:r>
      <w:r>
        <w:rPr>
          <w:b/>
        </w:rPr>
        <w:t xml:space="preserve">Type : </w:t>
      </w:r>
      <w:r>
        <w:t>Engagement</w:t>
      </w:r>
      <w:r>
        <w:rPr>
          <w:b/>
        </w:rPr>
        <w:t xml:space="preserve"> Montant : </w:t>
      </w:r>
      <w:r>
        <w:t>18145637.00</w:t>
      </w:r>
    </w:p>
    <w:p>
      <w:r>
        <w:rPr>
          <w:b/>
        </w:rPr>
        <w:t xml:space="preserve">Date : </w:t>
      </w:r>
      <w:r>
        <w:t>2018-11-08T00:00:00</w:t>
      </w:r>
      <w:r>
        <w:rPr>
          <w:b/>
        </w:rPr>
        <w:t xml:space="preserve">Type : </w:t>
      </w:r>
      <w:r>
        <w:t>Déboursé</w:t>
      </w:r>
      <w:r>
        <w:rPr>
          <w:b/>
        </w:rPr>
        <w:t xml:space="preserve"> Montant : </w:t>
      </w:r>
      <w:r>
        <w:t>3700000.00</w:t>
      </w:r>
    </w:p>
    <w:p>
      <w:r>
        <w:rPr>
          <w:b/>
        </w:rPr>
        <w:t xml:space="preserve">Date : </w:t>
      </w:r>
      <w:r>
        <w:t>2020-03-06T00:00:00</w:t>
      </w:r>
      <w:r>
        <w:rPr>
          <w:b/>
        </w:rPr>
        <w:t xml:space="preserve">Type : </w:t>
      </w:r>
      <w:r>
        <w:t>Déboursé</w:t>
      </w:r>
      <w:r>
        <w:rPr>
          <w:b/>
        </w:rPr>
        <w:t xml:space="preserve"> Montant : </w:t>
      </w:r>
      <w:r>
        <w:t>4800000.00</w:t>
      </w:r>
    </w:p>
    <w:p>
      <w:r>
        <w:rPr>
          <w:b/>
        </w:rPr>
        <w:t xml:space="preserve">Date : </w:t>
      </w:r>
      <w:r>
        <w:t>2021-03-05T00:00:00</w:t>
      </w:r>
      <w:r>
        <w:rPr>
          <w:b/>
        </w:rPr>
        <w:t xml:space="preserve">Type : </w:t>
      </w:r>
      <w:r>
        <w:t>Déboursé</w:t>
      </w:r>
      <w:r>
        <w:rPr>
          <w:b/>
        </w:rPr>
        <w:t xml:space="preserve"> Montant : </w:t>
      </w:r>
      <w:r>
        <w:t>4430000.00</w:t>
      </w:r>
    </w:p>
    <w:p>
      <w:r>
        <w:rPr>
          <w:b/>
        </w:rPr>
        <w:t xml:space="preserve">Date : </w:t>
      </w:r>
      <w:r>
        <w:t>2022-02-15T00:00:00</w:t>
      </w:r>
      <w:r>
        <w:rPr>
          <w:b/>
        </w:rPr>
        <w:t xml:space="preserve">Type : </w:t>
      </w:r>
      <w:r>
        <w:t>Déboursé</w:t>
      </w:r>
      <w:r>
        <w:rPr>
          <w:b/>
        </w:rPr>
        <w:t xml:space="preserve"> Montant : </w:t>
      </w:r>
      <w:r>
        <w:t>1500000.00</w:t>
      </w:r>
    </w:p>
    <w:p>
      <w:r>
        <w:rPr>
          <w:b/>
        </w:rPr>
        <w:t xml:space="preserve">Date : </w:t>
      </w:r>
      <w:r>
        <w:t>2023-02-14T00:00:00</w:t>
      </w:r>
      <w:r>
        <w:rPr>
          <w:b/>
        </w:rPr>
        <w:t xml:space="preserve">Type : </w:t>
      </w:r>
      <w:r>
        <w:t>Déboursé</w:t>
      </w:r>
      <w:r>
        <w:rPr>
          <w:b/>
        </w:rPr>
        <w:t xml:space="preserve"> Montant : </w:t>
      </w:r>
      <w:r>
        <w:t>1750000.00</w:t>
      </w:r>
    </w:p>
    <w:p>
      <w:r>
        <w:rPr>
          <w:b/>
        </w:rPr>
        <w:t xml:space="preserve">Date : </w:t>
      </w:r>
      <w:r>
        <w:t>2024-01-09T00:00:00</w:t>
      </w:r>
      <w:r>
        <w:rPr>
          <w:b/>
        </w:rPr>
        <w:t xml:space="preserve">Type : </w:t>
      </w:r>
      <w:r>
        <w:t>Déboursé</w:t>
      </w:r>
      <w:r>
        <w:rPr>
          <w:b/>
        </w:rPr>
        <w:t xml:space="preserve"> Montant : </w:t>
      </w:r>
      <w:r>
        <w:t>1000000.00</w:t>
      </w:r>
    </w:p>
    <w:p>
      <w:r>
        <w:rPr>
          <w:b/>
        </w:rPr>
        <w:t xml:space="preserve">Date : </w:t>
      </w:r>
      <w:r>
        <w:t>2024-11-14T00:00:00</w:t>
      </w:r>
      <w:r>
        <w:rPr>
          <w:b/>
        </w:rPr>
        <w:t xml:space="preserve">Type : </w:t>
      </w:r>
      <w:r>
        <w:t>Déboursé</w:t>
      </w:r>
      <w:r>
        <w:rPr>
          <w:b/>
        </w:rPr>
        <w:t xml:space="preserve"> Montant : </w:t>
      </w:r>
      <w:r>
        <w:t>965637.00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