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Pour chaque fille, le droit à l’éducation en Côte d'Ivoire</w:t>
      </w:r>
    </w:p>
    <w:p/>
    <w:p>
      <w:r>
        <w:rPr>
          <w:b/>
        </w:rPr>
        <w:t xml:space="preserve">Organisme : </w:t>
      </w:r>
      <w:r>
        <w:t>Affaires Mondiales Canada</w:t>
      </w:r>
    </w:p>
    <w:p>
      <w:r>
        <w:rPr>
          <w:b/>
        </w:rPr>
        <w:t xml:space="preserve">Numero de projet : </w:t>
      </w:r>
      <w:r>
        <w:t>CA-3-P007018001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2019-09-11T00:00:00 au 2026-01-31T00:00:00</w:t>
      </w:r>
    </w:p>
    <w:p>
      <w:r>
        <w:rPr>
          <w:b/>
        </w:rPr>
        <w:t xml:space="preserve">Engagement : </w:t>
      </w:r>
      <w:r>
        <w:t>6050000.00</w:t>
      </w:r>
    </w:p>
    <w:p>
      <w:r>
        <w:rPr>
          <w:b/>
        </w:rPr>
        <w:t xml:space="preserve">Total envoye en $ : </w:t>
      </w:r>
      <w:r>
        <w:t>6050000.0</w:t>
      </w:r>
    </w:p>
    <w:p>
      <w:r>
        <w:rPr>
          <w:b/>
        </w:rPr>
        <w:t xml:space="preserve">Description : </w:t>
      </w:r>
      <w:r>
        <w:t>Le projet Pour chaque fille, le droit à l’éducation en Côte d’Ivoire permet d’augmenter le taux d’achèvement scolaire des filles âgées de 10 à 18 ans, principalement dans la région de Tonkpi,du district d’Abidjan, de Tchologo et de Bounkani et ce, grâce à un accès accru des filles à l’éducation ainsi que l’offre d’une éducation sensible au genre, sécuritaire et inclusive pour les filles, incluant celles qui sont handicapées. Ce projet permet également aux adolescentes déscolarisées de réintégrer le système éducatif au niveau de la formation professionnelle afin de leur assurer un avenir durable. Les activités de ce projet comprennent : 1) produire et diffuser l’émission Voix des jeunes pour promouvoir le droit des filles à l’éducation et amener les communautés à revendiquer ce droit; 2) construire et réhabiliter des latrines et des vestiaires dans les écoles primaires et secondaires pour que les filles se sentent en sécurité; 3) former des enseignants sur le genre et la pédagogie active pour prendre en compte les besoins sexospécifiques; 4) appuyer les établissements de formation professionnelle et technique dans l’offre et la promotion de formations aux adolescentes non-scolarisées dans des domaines non-traditionnels; 5) institutionnaliser le Plan d’accompagnement individualisé qui vise à diagnostiquer les facteurs de contre-performance scolaire et à mettre en place de mesures appropriées de remédiation. Cette initiative contribue à l'engagement du Canada dans le cadre du G7 pour l'éducation des femmes et des filles en situation de crise et de conflit.</w:t>
      </w:r>
    </w:p>
    <w:p>
      <w:pPr>
        <w:pStyle w:val="Heading2"/>
      </w:pPr>
      <w:r>
        <w:t>Transactions</w:t>
      </w:r>
    </w:p>
    <w:p>
      <w:r>
        <w:rPr>
          <w:b/>
        </w:rPr>
        <w:t xml:space="preserve">Date : </w:t>
      </w:r>
      <w:r>
        <w:t>2019-09-11T00:00:00</w:t>
      </w:r>
      <w:r>
        <w:rPr>
          <w:b/>
        </w:rPr>
        <w:t xml:space="preserve">Type : </w:t>
      </w:r>
      <w:r>
        <w:t>Engagement</w:t>
      </w:r>
      <w:r>
        <w:rPr>
          <w:b/>
        </w:rPr>
        <w:t xml:space="preserve"> Montant : </w:t>
      </w:r>
      <w:r>
        <w:t>6050000.00</w:t>
      </w:r>
    </w:p>
    <w:p>
      <w:r>
        <w:rPr>
          <w:b/>
        </w:rPr>
        <w:t xml:space="preserve">Date : </w:t>
      </w:r>
      <w:r>
        <w:t>2019-11-06T00:00:00</w:t>
      </w:r>
      <w:r>
        <w:rPr>
          <w:b/>
        </w:rPr>
        <w:t xml:space="preserve">Type : </w:t>
      </w:r>
      <w:r>
        <w:t>Déboursé</w:t>
      </w:r>
      <w:r>
        <w:rPr>
          <w:b/>
        </w:rPr>
        <w:t xml:space="preserve"> Montant : </w:t>
      </w:r>
      <w:r>
        <w:t>1000000.00</w:t>
      </w:r>
    </w:p>
    <w:p>
      <w:r>
        <w:rPr>
          <w:b/>
        </w:rPr>
        <w:t xml:space="preserve">Date : </w:t>
      </w:r>
      <w:r>
        <w:t>2019-12-12T00:00:00</w:t>
      </w:r>
      <w:r>
        <w:rPr>
          <w:b/>
        </w:rPr>
        <w:t xml:space="preserve">Type : </w:t>
      </w:r>
      <w:r>
        <w:t>Déboursé</w:t>
      </w:r>
      <w:r>
        <w:rPr>
          <w:b/>
        </w:rPr>
        <w:t xml:space="preserve"> Montant : </w:t>
      </w:r>
      <w:r>
        <w:t>1000000.00</w:t>
      </w:r>
    </w:p>
    <w:p>
      <w:r>
        <w:rPr>
          <w:b/>
        </w:rPr>
        <w:t xml:space="preserve">Date : </w:t>
      </w:r>
      <w:r>
        <w:t>2020-12-21T00:00:00</w:t>
      </w:r>
      <w:r>
        <w:rPr>
          <w:b/>
        </w:rPr>
        <w:t xml:space="preserve">Type : </w:t>
      </w:r>
      <w:r>
        <w:t>Déboursé</w:t>
      </w:r>
      <w:r>
        <w:rPr>
          <w:b/>
        </w:rPr>
        <w:t xml:space="preserve"> Montant : </w:t>
      </w:r>
      <w:r>
        <w:t>2000000.00</w:t>
      </w:r>
    </w:p>
    <w:p>
      <w:r>
        <w:rPr>
          <w:b/>
        </w:rPr>
        <w:t xml:space="preserve">Date : </w:t>
      </w:r>
      <w:r>
        <w:t>2024-01-17T00:00:00</w:t>
      </w:r>
      <w:r>
        <w:rPr>
          <w:b/>
        </w:rPr>
        <w:t xml:space="preserve">Type : </w:t>
      </w:r>
      <w:r>
        <w:t>Déboursé</w:t>
      </w:r>
      <w:r>
        <w:rPr>
          <w:b/>
        </w:rPr>
        <w:t xml:space="preserve"> Montant : </w:t>
      </w:r>
      <w:r>
        <w:t>725000.00</w:t>
      </w:r>
    </w:p>
    <w:p>
      <w:r>
        <w:rPr>
          <w:b/>
        </w:rPr>
        <w:t xml:space="preserve">Date : </w:t>
      </w:r>
      <w:r>
        <w:t>2024-07-19T00:00:00</w:t>
      </w:r>
      <w:r>
        <w:rPr>
          <w:b/>
        </w:rPr>
        <w:t xml:space="preserve">Type : </w:t>
      </w:r>
      <w:r>
        <w:t>Déboursé</w:t>
      </w:r>
      <w:r>
        <w:rPr>
          <w:b/>
        </w:rPr>
        <w:t xml:space="preserve"> Montant : </w:t>
      </w:r>
      <w:r>
        <w:t>1325000.00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