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Priorités en matière de sécurité nucléaire à la centrale de Zaporijia en Ukraine</w:t>
      </w:r>
    </w:p>
    <w:p/>
    <w:p>
      <w:r>
        <w:rPr>
          <w:b/>
        </w:rPr>
        <w:t xml:space="preserve">Organisme : </w:t>
      </w:r>
      <w:r>
        <w:t>Affaires Mondiales Canada</w:t>
      </w:r>
    </w:p>
    <w:p>
      <w:r>
        <w:rPr>
          <w:b/>
        </w:rPr>
        <w:t xml:space="preserve">Numero de projet : </w:t>
      </w:r>
      <w:r>
        <w:t>CA-3-P013848001</w:t>
      </w:r>
    </w:p>
    <w:p>
      <w:r>
        <w:rPr>
          <w:b/>
        </w:rPr>
        <w:t xml:space="preserve">Lieu : </w:t>
      </w:r>
      <w:r/>
    </w:p>
    <w:p>
      <w:r>
        <w:rPr>
          <w:b/>
        </w:rPr>
        <w:t xml:space="preserve">Agence executive partenaire : </w:t>
      </w:r>
      <w:r>
        <w:t xml:space="preserve">The Royal United Services Institute </w:t>
      </w:r>
    </w:p>
    <w:p>
      <w:r>
        <w:rPr>
          <w:b/>
        </w:rPr>
        <w:t xml:space="preserve">Type de financement : </w:t>
      </w:r>
      <w:r>
        <w:t>Don hors réorganisation de la dette (y compris quasi-dons)</w:t>
      </w:r>
    </w:p>
    <w:p>
      <w:r>
        <w:rPr>
          <w:b/>
        </w:rPr>
        <w:t xml:space="preserve">Dates : </w:t>
      </w:r>
      <w:r>
        <w:t>2024-01-22T00:00:00 au 2024-03-31T00:00:00</w:t>
      </w:r>
    </w:p>
    <w:p>
      <w:r>
        <w:rPr>
          <w:b/>
        </w:rPr>
        <w:t xml:space="preserve">Engagement : </w:t>
      </w:r>
      <w:r>
        <w:t>60000.00</w:t>
      </w:r>
    </w:p>
    <w:p>
      <w:r>
        <w:rPr>
          <w:b/>
        </w:rPr>
        <w:t xml:space="preserve">Total envoye en $ : </w:t>
      </w:r>
      <w:r>
        <w:t>60000.0</w:t>
      </w:r>
    </w:p>
    <w:p>
      <w:r>
        <w:rPr>
          <w:b/>
        </w:rPr>
        <w:t xml:space="preserve">Description : </w:t>
      </w:r>
      <w:r>
        <w:t>Ce projet vise à fournir un financement au Royal United Services Institute for Defence and Security Studies (RUSI) pour organiser un atelier d’experts et de bénéficiaires afin de cerner les priorités en matière de mesures de sécurité nucléaire à la centrale de Zaporijia en Ukraine, lorsque les autorités du pays en auront repris le contrôle, après la fin de l’occupation par la Russie.</w:t>
      </w:r>
    </w:p>
    <w:p>
      <w:pPr>
        <w:pStyle w:val="Heading2"/>
      </w:pPr>
      <w:r>
        <w:t>Transactions</w:t>
      </w:r>
    </w:p>
    <w:p>
      <w:r>
        <w:rPr>
          <w:b/>
        </w:rPr>
        <w:t xml:space="preserve">Date : </w:t>
      </w:r>
      <w:r>
        <w:t>2024-01-22T00:00:00</w:t>
      </w:r>
      <w:r>
        <w:rPr>
          <w:b/>
        </w:rPr>
        <w:t xml:space="preserve">Type : </w:t>
      </w:r>
      <w:r>
        <w:t>Engagement</w:t>
      </w:r>
      <w:r>
        <w:rPr>
          <w:b/>
        </w:rPr>
        <w:t xml:space="preserve"> Montant : </w:t>
      </w:r>
      <w:r>
        <w:t>60000.00</w:t>
      </w:r>
    </w:p>
    <w:p>
      <w:r>
        <w:rPr>
          <w:b/>
        </w:rPr>
        <w:t xml:space="preserve">Date : </w:t>
      </w:r>
      <w:r>
        <w:t>2024-02-15T00:00:00</w:t>
      </w:r>
      <w:r>
        <w:rPr>
          <w:b/>
        </w:rPr>
        <w:t xml:space="preserve">Type : </w:t>
      </w:r>
      <w:r>
        <w:t>Déboursé</w:t>
      </w:r>
      <w:r>
        <w:rPr>
          <w:b/>
        </w:rPr>
        <w:t xml:space="preserve"> Montant : </w:t>
      </w:r>
      <w:r>
        <w:t>60000.00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