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canadien de bourses d’études pour le développement international 2030</w:t>
      </w:r>
    </w:p>
    <w:p/>
    <w:p>
      <w:r>
        <w:rPr>
          <w:b/>
        </w:rPr>
        <w:t xml:space="preserve">Organisme : </w:t>
      </w:r>
      <w:r>
        <w:t>Affaires Mondiales Canada</w:t>
      </w:r>
    </w:p>
    <w:p>
      <w:r>
        <w:rPr>
          <w:b/>
        </w:rPr>
        <w:t xml:space="preserve">Numero de projet : </w:t>
      </w:r>
      <w:r>
        <w:t>CA-3-P010034001</w:t>
      </w:r>
    </w:p>
    <w:p>
      <w:r>
        <w:rPr>
          <w:b/>
        </w:rPr>
        <w:t xml:space="preserve">Lieu : </w:t>
      </w:r>
      <w:r/>
    </w:p>
    <w:p>
      <w:r>
        <w:rPr>
          <w:b/>
        </w:rPr>
        <w:t xml:space="preserve">Agence executive partenaire : </w:t>
      </w:r>
      <w:r>
        <w:t xml:space="preserve">Colleges and Institutes Canada (previously named ACCC) </w:t>
      </w:r>
    </w:p>
    <w:p>
      <w:r>
        <w:rPr>
          <w:b/>
        </w:rPr>
        <w:t xml:space="preserve">Type de financement : </w:t>
      </w:r>
      <w:r>
        <w:t>Don hors réorganisation de la dette (y compris quasi-dons)</w:t>
      </w:r>
    </w:p>
    <w:p>
      <w:r>
        <w:rPr>
          <w:b/>
        </w:rPr>
        <w:t xml:space="preserve">Dates : </w:t>
      </w:r>
      <w:r>
        <w:t>2022-03-04T00:00:00 au 2029-11-30T00:00:00</w:t>
      </w:r>
    </w:p>
    <w:p>
      <w:r>
        <w:rPr>
          <w:b/>
        </w:rPr>
        <w:t xml:space="preserve">Engagement : </w:t>
      </w:r>
      <w:r>
        <w:t>80610000.00</w:t>
      </w:r>
    </w:p>
    <w:p>
      <w:r>
        <w:rPr>
          <w:b/>
        </w:rPr>
        <w:t xml:space="preserve">Total envoye en $ : </w:t>
      </w:r>
      <w:r>
        <w:t>13565108.0</w:t>
      </w:r>
    </w:p>
    <w:p>
      <w:r>
        <w:rPr>
          <w:b/>
        </w:rPr>
        <w:t xml:space="preserve">Description : </w:t>
      </w:r>
      <w:r>
        <w:t>Le Programme canadien de bourses d’études pour le développement international (PCBDI) vise à renforcer le développement social et économique de femmes et d’hommes, particulièrement de femmes, provenant de pays admissibles du Commonwealth et de la Francophonie, ainsi que d’autres petits États insulaires en développement (PEID). Ce programme cherche à accroître l’accès inclusif et équitable des apprenantes et des apprenants aux études supérieures et à des formations professionnelles, adaptés aux besoins locaux. Il vise aussi à favoriser l’intégration équitable du marché du travail, par une meilleure collaboration entre le secteur productif (marché de l’emploi) et les établissements d’enseignement. Ce programme veut créer une meilleure adéquation entre la formation et l’emploi. Il cherche également à développer des synergies entre les boursiers et les boursières, les établissements canadiens et internationaux et les pays bénéficiaires. Ce, de manière à mettre à profit des expertises et des expériences en matière de recherche, de recherche appliquée et d’innovation répondant aux besoins locaux. Les activités de ce projet comprennent : 1) offrir des bourses d’études dans des thématiques clés qui adopteront des formes diversifiées, permettant d’appuyer des formations de courte ou de longue durée, hybrides et sur mesure aux boursiers et aux boursières, aux apprenants et aux apprenantes pour appuyer la poursuite de leurs études supérieures ou de leurs formations professionnelles et techniques, dans leur pays d’origine ou au Canada; 2) offrir des formations en leadership, en entrepreneuriat et en intrapreneuriat aux boursiers et aux boursières, aux apprenants et apprenantes, du personnel de direction, du personnel administratif et à des professeurs; 3) renforcer les mécanismes d’appui à l’insertion professionnelle dans les établissements d’enseignement supérieur; 4) créer et renforcer des mécanismes de collaboration entre les parties prenantes en matière d’innovation, de recherche et de recherche appliquée; 5) créer des réseaux facilitant l’insertion professionnelle des boursières et boursiers. Les bénéficiaires directs ciblés par ce programme sont au nombre de 7 067 personnes, dont 3 604 femmes.</w:t>
      </w:r>
    </w:p>
    <w:p>
      <w:pPr>
        <w:pStyle w:val="Heading2"/>
      </w:pPr>
      <w:r>
        <w:t>Transactions</w:t>
      </w:r>
    </w:p>
    <w:p>
      <w:r>
        <w:rPr>
          <w:b/>
        </w:rPr>
        <w:t xml:space="preserve">Date : </w:t>
      </w:r>
      <w:r>
        <w:t>2022-03-04T00:00:00</w:t>
      </w:r>
      <w:r>
        <w:rPr>
          <w:b/>
        </w:rPr>
        <w:t xml:space="preserve">Type : </w:t>
      </w:r>
      <w:r>
        <w:t>Engagement</w:t>
      </w:r>
      <w:r>
        <w:rPr>
          <w:b/>
        </w:rPr>
        <w:t xml:space="preserve"> Montant : </w:t>
      </w:r>
      <w:r>
        <w:t>80610000.00</w:t>
      </w:r>
    </w:p>
    <w:p>
      <w:r>
        <w:rPr>
          <w:b/>
        </w:rPr>
        <w:t xml:space="preserve">Date : </w:t>
      </w:r>
      <w:r>
        <w:t>2022-03-09T00:00:00</w:t>
      </w:r>
      <w:r>
        <w:rPr>
          <w:b/>
        </w:rPr>
        <w:t xml:space="preserve">Type : </w:t>
      </w:r>
      <w:r>
        <w:t>Déboursé</w:t>
      </w:r>
      <w:r>
        <w:rPr>
          <w:b/>
        </w:rPr>
        <w:t xml:space="preserve"> Montant : </w:t>
      </w:r>
      <w:r>
        <w:t>2400000.00</w:t>
      </w:r>
    </w:p>
    <w:p>
      <w:r>
        <w:rPr>
          <w:b/>
        </w:rPr>
        <w:t xml:space="preserve">Date : </w:t>
      </w:r>
      <w:r>
        <w:t>2024-02-02T00:00:00</w:t>
      </w:r>
      <w:r>
        <w:rPr>
          <w:b/>
        </w:rPr>
        <w:t xml:space="preserve">Type : </w:t>
      </w:r>
      <w:r>
        <w:t>Déboursé</w:t>
      </w:r>
      <w:r>
        <w:rPr>
          <w:b/>
        </w:rPr>
        <w:t xml:space="preserve"> Montant : </w:t>
      </w:r>
      <w:r>
        <w:t>3164952.00</w:t>
      </w:r>
    </w:p>
    <w:p>
      <w:r>
        <w:rPr>
          <w:b/>
        </w:rPr>
        <w:t xml:space="preserve">Date : </w:t>
      </w:r>
      <w:r>
        <w:t>2024-07-16T00:00:00</w:t>
      </w:r>
      <w:r>
        <w:rPr>
          <w:b/>
        </w:rPr>
        <w:t xml:space="preserve">Type : </w:t>
      </w:r>
      <w:r>
        <w:t>Déboursé</w:t>
      </w:r>
      <w:r>
        <w:rPr>
          <w:b/>
        </w:rPr>
        <w:t xml:space="preserve"> Montant : </w:t>
      </w:r>
      <w:r>
        <w:t>798772.00</w:t>
      </w:r>
    </w:p>
    <w:p>
      <w:r>
        <w:rPr>
          <w:b/>
        </w:rPr>
        <w:t xml:space="preserve">Date : </w:t>
      </w:r>
      <w:r>
        <w:t>2025-01-29T00:00:00</w:t>
      </w:r>
      <w:r>
        <w:rPr>
          <w:b/>
        </w:rPr>
        <w:t xml:space="preserve">Type : </w:t>
      </w:r>
      <w:r>
        <w:t>Déboursé</w:t>
      </w:r>
      <w:r>
        <w:rPr>
          <w:b/>
        </w:rPr>
        <w:t xml:space="preserve"> Montant : </w:t>
      </w:r>
      <w:r>
        <w:t>7201384.00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