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Programme de développement de l’infrastructure nucléaire réglementaire en Afrique – phase II</w:t>
      </w:r>
    </w:p>
    <w:p/>
    <w:p>
      <w:r>
        <w:rPr>
          <w:b/>
        </w:rPr>
        <w:t xml:space="preserve">Organisme : </w:t>
      </w:r>
      <w:r>
        <w:t>Affaires Mondiales Canada</w:t>
      </w:r>
    </w:p>
    <w:p>
      <w:r>
        <w:rPr>
          <w:b/>
        </w:rPr>
        <w:t xml:space="preserve">Numero de projet : </w:t>
      </w:r>
      <w:r>
        <w:t>CA-3-P008750001</w:t>
      </w:r>
    </w:p>
    <w:p>
      <w:r>
        <w:rPr>
          <w:b/>
        </w:rPr>
        <w:t xml:space="preserve">Lieu : </w:t>
      </w:r>
      <w:r>
        <w:t>Afrique, régional</w:t>
      </w:r>
    </w:p>
    <w:p>
      <w:r>
        <w:rPr>
          <w:b/>
        </w:rPr>
        <w:t xml:space="preserve">Agence executive partenaire : </w:t>
      </w:r>
      <w:r>
        <w:t xml:space="preserve">International Atomic Energy AgencyNuclear Security Fund </w:t>
      </w:r>
    </w:p>
    <w:p>
      <w:r>
        <w:rPr>
          <w:b/>
        </w:rPr>
        <w:t xml:space="preserve">Type de financement : </w:t>
      </w:r>
      <w:r>
        <w:t>Don hors réorganisation de la dette (y compris quasi-dons)</w:t>
      </w:r>
    </w:p>
    <w:p>
      <w:r>
        <w:rPr>
          <w:b/>
        </w:rPr>
        <w:t xml:space="preserve">Dates : </w:t>
      </w:r>
      <w:r>
        <w:t>2020-07-21T00:00:00 au 2025-02-28T00:00:00</w:t>
      </w:r>
    </w:p>
    <w:p>
      <w:r>
        <w:rPr>
          <w:b/>
        </w:rPr>
        <w:t xml:space="preserve">Engagement : </w:t>
      </w:r>
      <w:r>
        <w:t>7773317.00</w:t>
      </w:r>
    </w:p>
    <w:p>
      <w:r>
        <w:rPr>
          <w:b/>
        </w:rPr>
        <w:t xml:space="preserve">Total envoye en $ : </w:t>
      </w:r>
      <w:r>
        <w:t>7773317.0</w:t>
      </w:r>
    </w:p>
    <w:p>
      <w:r>
        <w:rPr>
          <w:b/>
        </w:rPr>
        <w:t xml:space="preserve">Description : </w:t>
      </w:r>
      <w:r>
        <w:t>Ce projet soutient l’Agence internationale de l’énergie atomique (AIEA) afin de mettre sur pied ou renforcer l’infrastructure réglementaire nationale en matière de sécurité nucléaire et radiologique dans 43 pays africains sur une période de 5 ans. Les activités de ce projet comprennent : 1) développer ou réviser l’infrastructure réglementaire nationale et le cadre législatif en matière de sécurité nucléaire et radiologique; 2) établir des politiques et stratégies nationales de sécurité pour les appareils à rayonnement et les sources radioactives; 3) élaborer ou réviser la réglementation nationale en matière de sécurité nucléaire et radiologique; 4) remplir ou mettre à jour les registres nationaux contenant des données sur tous les inventaires d’appareils à rayonnement et de sources radioactives; 5) former du personnel chargé de la réglementation; 6) sensibiliser les décideurs à la sécurité nucléaire et familiariser les hauts représentants gouvernementaux quant à la manière d’élaborer et de maintenir un régime national de sécurité nucléaire.</w:t>
      </w:r>
    </w:p>
    <w:p>
      <w:pPr>
        <w:pStyle w:val="Heading2"/>
      </w:pPr>
      <w:r>
        <w:t>Transactions</w:t>
      </w:r>
    </w:p>
    <w:p>
      <w:r>
        <w:rPr>
          <w:b/>
        </w:rPr>
        <w:t xml:space="preserve">Date : </w:t>
      </w:r>
      <w:r>
        <w:t>2020-07-21T00:00:00</w:t>
      </w:r>
      <w:r>
        <w:rPr>
          <w:b/>
        </w:rPr>
        <w:t xml:space="preserve">Type : </w:t>
      </w:r>
      <w:r>
        <w:t>Engagement</w:t>
      </w:r>
      <w:r>
        <w:rPr>
          <w:b/>
        </w:rPr>
        <w:t xml:space="preserve"> Montant : </w:t>
      </w:r>
      <w:r>
        <w:t>7773317.00</w:t>
      </w:r>
    </w:p>
    <w:p>
      <w:r>
        <w:rPr>
          <w:b/>
        </w:rPr>
        <w:t xml:space="preserve">Date : </w:t>
      </w:r>
      <w:r>
        <w:t>2020-07-27T00:00:00</w:t>
      </w:r>
      <w:r>
        <w:rPr>
          <w:b/>
        </w:rPr>
        <w:t xml:space="preserve">Type : </w:t>
      </w:r>
      <w:r>
        <w:t>Déboursé</w:t>
      </w:r>
      <w:r>
        <w:rPr>
          <w:b/>
        </w:rPr>
        <w:t xml:space="preserve"> Montant : </w:t>
      </w:r>
      <w:r>
        <w:t>7773317.00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