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Programme mondial pour l’économie bleue – Programme international pour la biodiversité (2024 à 2026)</w:t>
      </w:r>
    </w:p>
    <w:p/>
    <w:p>
      <w:r>
        <w:rPr>
          <w:b/>
        </w:rPr>
        <w:t xml:space="preserve">Organisme : </w:t>
      </w:r>
      <w:r>
        <w:t>Affaires Mondiales Canada</w:t>
      </w:r>
    </w:p>
    <w:p>
      <w:r>
        <w:rPr>
          <w:b/>
        </w:rPr>
        <w:t xml:space="preserve">Numero de projet : </w:t>
      </w:r>
      <w:r>
        <w:t>CA-3-P013829001</w:t>
      </w:r>
    </w:p>
    <w:p>
      <w:r>
        <w:rPr>
          <w:b/>
        </w:rPr>
        <w:t xml:space="preserve">Lieu : </w:t>
      </w:r>
      <w:r>
        <w:t>Afrique, régional, Amérique N. &amp; C., régional, Amérique du Sud, régional, Asie, régional</w:t>
      </w:r>
    </w:p>
    <w:p>
      <w:r>
        <w:rPr>
          <w:b/>
        </w:rPr>
        <w:t xml:space="preserve">Agence executive partenaire : </w:t>
      </w:r>
      <w:r>
        <w:t xml:space="preserve">Fonds fiduciaires BIRD - Banque mondiale </w:t>
      </w:r>
    </w:p>
    <w:p>
      <w:r>
        <w:rPr>
          <w:b/>
        </w:rPr>
        <w:t xml:space="preserve">Type de financement : </w:t>
      </w:r>
      <w:r>
        <w:t>Don hors réorganisation de la dette (y compris quasi-dons)</w:t>
      </w:r>
    </w:p>
    <w:p>
      <w:r>
        <w:rPr>
          <w:b/>
        </w:rPr>
        <w:t xml:space="preserve">Dates : </w:t>
      </w:r>
      <w:r>
        <w:t>2024-05-16T00:00:00 au 2026-03-31T00:00:00</w:t>
      </w:r>
    </w:p>
    <w:p>
      <w:r>
        <w:rPr>
          <w:b/>
        </w:rPr>
        <w:t xml:space="preserve">Engagement : </w:t>
      </w:r>
      <w:r>
        <w:t>5000000.00</w:t>
      </w:r>
    </w:p>
    <w:p>
      <w:r>
        <w:rPr>
          <w:b/>
        </w:rPr>
        <w:t xml:space="preserve">Total envoye en $ : </w:t>
      </w:r>
      <w:r>
        <w:t>5000000.0</w:t>
      </w:r>
    </w:p>
    <w:p>
      <w:r>
        <w:rPr>
          <w:b/>
        </w:rPr>
        <w:t xml:space="preserve">Description : </w:t>
      </w:r>
      <w:r>
        <w:t>Le Programme mondial pour l’économie bleue (PROBLUE) vise à aider les pays en développement à bâtir leurs économies côtières tout en assurant la protection de la biodiversité marine et l’utilisation durable des ressources côtières. Ce projet est un fonds fiduciaire multidonateurs géré par la Banque mondiale, qui a pour but d’assurer un développement économique intégré et durable pour des océans sains et productifs. L’économie bleue désigne l’utilisation durable des ressources océaniques à l’appui de la croissance économique, de l’amélioration des moyens de subsistance et des emplois, et de la santé des écosystèmes océaniques. Les activités de ce projet comprennent: 1) gérer les pêches et l’aquaculture; 2) lutter contre la pollution marine, notamment les déchets plastiques; 3) développer des secteurs océaniques clés durables tels que le tourisme, le transport maritime et l’énergie renouvelable extracôtière; 4) renforcer la capacité des gouvernements locaux de gérer leurs ressources marines et côtières de manière intégrée afin de permettre aux pays et aux collectivités d’en tirer parti sur le plus long terme.</w:t>
      </w:r>
    </w:p>
    <w:p>
      <w:pPr>
        <w:pStyle w:val="Heading2"/>
      </w:pPr>
      <w:r>
        <w:t>Transactions</w:t>
      </w:r>
    </w:p>
    <w:p>
      <w:r>
        <w:rPr>
          <w:b/>
        </w:rPr>
        <w:t xml:space="preserve">Date : </w:t>
      </w:r>
      <w:r>
        <w:t>2024-05-16T00:00:00</w:t>
      </w:r>
      <w:r>
        <w:rPr>
          <w:b/>
        </w:rPr>
        <w:t xml:space="preserve">Type : </w:t>
      </w:r>
      <w:r>
        <w:t>Engagement</w:t>
      </w:r>
      <w:r>
        <w:rPr>
          <w:b/>
        </w:rPr>
        <w:t xml:space="preserve"> Montant : </w:t>
      </w:r>
      <w:r>
        <w:t>5000000.00</w:t>
      </w:r>
    </w:p>
    <w:p>
      <w:r>
        <w:rPr>
          <w:b/>
        </w:rPr>
        <w:t xml:space="preserve">Date : </w:t>
      </w:r>
      <w:r>
        <w:t>2024-07-15T00:00:00</w:t>
      </w:r>
      <w:r>
        <w:rPr>
          <w:b/>
        </w:rPr>
        <w:t xml:space="preserve">Type : </w:t>
      </w:r>
      <w:r>
        <w:t>Déboursé</w:t>
      </w:r>
      <w:r>
        <w:rPr>
          <w:b/>
        </w:rPr>
        <w:t xml:space="preserve"> Montant : </w:t>
      </w:r>
      <w:r>
        <w:t>5000000.00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