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Projet d'appui électoral au Soudan du Sud</w:t>
      </w:r>
    </w:p>
    <w:p/>
    <w:p>
      <w:r>
        <w:rPr>
          <w:b/>
        </w:rPr>
        <w:t xml:space="preserve">Organisme : </w:t>
      </w:r>
      <w:r>
        <w:t>Affaires Mondiales Canada</w:t>
      </w:r>
    </w:p>
    <w:p>
      <w:r>
        <w:rPr>
          <w:b/>
        </w:rPr>
        <w:t xml:space="preserve">Numero de projet : </w:t>
      </w:r>
      <w:r>
        <w:t>CA-3-P012727001</w:t>
      </w:r>
    </w:p>
    <w:p>
      <w:r>
        <w:rPr>
          <w:b/>
        </w:rPr>
        <w:t xml:space="preserve">Lieu : </w:t>
      </w:r>
      <w:r/>
    </w:p>
    <w:p>
      <w:r>
        <w:rPr>
          <w:b/>
        </w:rPr>
        <w:t xml:space="preserve">Agence executive partenaire : </w:t>
      </w:r>
      <w:r>
        <w:t xml:space="preserve">PNUD - Programme des Nations Unies pour le développement </w:t>
      </w:r>
    </w:p>
    <w:p>
      <w:r>
        <w:rPr>
          <w:b/>
        </w:rPr>
        <w:t xml:space="preserve">Type de financement : </w:t>
      </w:r>
      <w:r>
        <w:t>Don hors réorganisation de la dette (y compris quasi-dons)</w:t>
      </w:r>
    </w:p>
    <w:p>
      <w:r>
        <w:rPr>
          <w:b/>
        </w:rPr>
        <w:t xml:space="preserve">Dates : </w:t>
      </w:r>
      <w:r>
        <w:t>2024-02-09T00:00:00 au 2025-03-31T00:00:00</w:t>
      </w:r>
    </w:p>
    <w:p>
      <w:r>
        <w:rPr>
          <w:b/>
        </w:rPr>
        <w:t xml:space="preserve">Engagement : </w:t>
      </w:r>
      <w:r>
        <w:t>1300000.00</w:t>
      </w:r>
    </w:p>
    <w:p>
      <w:r>
        <w:rPr>
          <w:b/>
        </w:rPr>
        <w:t xml:space="preserve">Total envoye en $ : </w:t>
      </w:r>
      <w:r>
        <w:t>1300000.0</w:t>
      </w:r>
    </w:p>
    <w:p>
      <w:r>
        <w:rPr>
          <w:b/>
        </w:rPr>
        <w:t xml:space="preserve">Description : </w:t>
      </w:r>
      <w:r>
        <w:t>Ce projet vise à soutenir les institutions et les processus nationaux dans l’organisation d’élections libres, équitables et pacifiques au Soudan du Sud. Les activités de ce projet comprennent : 1) établir des cadres juridiques comme la Loi électorale nationale et la Constitution afin de promouvoir un processus électoral pacifique et crédible; 2) fournir du soutien technique et renforcer les capacités des institutions nationales en vue de favoriser la reddition de comptes en ce qui a trait aux processus financiers, administratifs et de passation de marchés pour une gestion transparente des élections; 3) élaborer et mettre en œuvre un plan de sécurité entourant les élections, notamment offrir une formation à la police et intensifier les mesures d’atténuation des conflits et de consolidation de la paix à l’échelle de la collectivité afin de diminuer la violence liée aux élections; 4) offrir de la formation, élaborer des lignes directrices et fournir un soutien technique aux journalistes afin d’améliorer l’exactitude et la neutralité des reportages des médias pendant les élections, notamment ceux portant sur les droits de la personne et l’égalité des genres; 5) soutenir la conception et la prestation d’une formation civique et électorale particulière destinée aux groupes marginalisés afin de favoriser la participation inclusive des femmes, des jeunes et d’autres groupes sous-représentés.</w:t>
      </w:r>
    </w:p>
    <w:p>
      <w:pPr>
        <w:pStyle w:val="Heading2"/>
      </w:pPr>
      <w:r>
        <w:t>Transactions</w:t>
      </w:r>
    </w:p>
    <w:p>
      <w:r>
        <w:rPr>
          <w:b/>
        </w:rPr>
        <w:t xml:space="preserve">Date : </w:t>
      </w:r>
      <w:r>
        <w:t>2024-02-09T00:00:00</w:t>
      </w:r>
      <w:r>
        <w:rPr>
          <w:b/>
        </w:rPr>
        <w:t xml:space="preserve">Type : </w:t>
      </w:r>
      <w:r>
        <w:t>Engagement</w:t>
      </w:r>
      <w:r>
        <w:rPr>
          <w:b/>
        </w:rPr>
        <w:t xml:space="preserve"> Montant : </w:t>
      </w:r>
      <w:r>
        <w:t>1300000.00</w:t>
      </w:r>
    </w:p>
    <w:p>
      <w:r>
        <w:rPr>
          <w:b/>
        </w:rPr>
        <w:t xml:space="preserve">Date : </w:t>
      </w:r>
      <w:r>
        <w:t>2024-02-15T00:00:00</w:t>
      </w:r>
      <w:r>
        <w:rPr>
          <w:b/>
        </w:rPr>
        <w:t xml:space="preserve">Type : </w:t>
      </w:r>
      <w:r>
        <w:t>Déboursé</w:t>
      </w:r>
      <w:r>
        <w:rPr>
          <w:b/>
        </w:rPr>
        <w:t xml:space="preserve"> Montant : </w:t>
      </w:r>
      <w:r>
        <w:t>500000.00</w:t>
      </w:r>
    </w:p>
    <w:p>
      <w:r>
        <w:rPr>
          <w:b/>
        </w:rPr>
        <w:t xml:space="preserve">Date : </w:t>
      </w:r>
      <w:r>
        <w:t>2024-03-15T00:00:00</w:t>
      </w:r>
      <w:r>
        <w:rPr>
          <w:b/>
        </w:rPr>
        <w:t xml:space="preserve">Type : </w:t>
      </w:r>
      <w:r>
        <w:t>Déboursé</w:t>
      </w:r>
      <w:r>
        <w:rPr>
          <w:b/>
        </w:rPr>
        <w:t xml:space="preserve"> Montant : </w:t>
      </w:r>
      <w:r>
        <w:t>-436000.00</w:t>
      </w:r>
    </w:p>
    <w:p>
      <w:r>
        <w:rPr>
          <w:b/>
        </w:rPr>
        <w:t xml:space="preserve">Date : </w:t>
      </w:r>
      <w:r>
        <w:t>2024-03-15T00:00:00</w:t>
      </w:r>
      <w:r>
        <w:rPr>
          <w:b/>
        </w:rPr>
        <w:t xml:space="preserve">Type : </w:t>
      </w:r>
      <w:r>
        <w:t>Déboursé</w:t>
      </w:r>
      <w:r>
        <w:rPr>
          <w:b/>
        </w:rPr>
        <w:t xml:space="preserve"> Montant : </w:t>
      </w:r>
      <w:r>
        <w:t>436000.00</w:t>
      </w:r>
    </w:p>
    <w:p>
      <w:r>
        <w:rPr>
          <w:b/>
        </w:rPr>
        <w:t xml:space="preserve">Date : </w:t>
      </w:r>
      <w:r>
        <w:t>2024-03-15T00:00:00</w:t>
      </w:r>
      <w:r>
        <w:rPr>
          <w:b/>
        </w:rPr>
        <w:t xml:space="preserve">Type : </w:t>
      </w:r>
      <w:r>
        <w:t>Déboursé</w:t>
      </w:r>
      <w:r>
        <w:rPr>
          <w:b/>
        </w:rPr>
        <w:t xml:space="preserve"> Montant : </w:t>
      </w:r>
      <w:r>
        <w:t>436000.00</w:t>
      </w:r>
    </w:p>
    <w:p>
      <w:r>
        <w:rPr>
          <w:b/>
        </w:rPr>
        <w:t xml:space="preserve">Date : </w:t>
      </w:r>
      <w:r>
        <w:t>2024-05-10T00:00:00</w:t>
      </w:r>
      <w:r>
        <w:rPr>
          <w:b/>
        </w:rPr>
        <w:t xml:space="preserve">Type : </w:t>
      </w:r>
      <w:r>
        <w:t>Déboursé</w:t>
      </w:r>
      <w:r>
        <w:rPr>
          <w:b/>
        </w:rPr>
        <w:t xml:space="preserve"> Montant : </w:t>
      </w:r>
      <w:r>
        <w:t>364000.00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