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Projet de lutte contre le terrorisme au Moyen-Orient et en Afrique du Nord – phase II</w:t>
      </w:r>
    </w:p>
    <w:p/>
    <w:p>
      <w:r>
        <w:rPr>
          <w:b/>
        </w:rPr>
        <w:t xml:space="preserve">Organisme : </w:t>
      </w:r>
      <w:r>
        <w:t>Affaires Mondiales Canada</w:t>
      </w:r>
    </w:p>
    <w:p>
      <w:r>
        <w:rPr>
          <w:b/>
        </w:rPr>
        <w:t xml:space="preserve">Numero de projet : </w:t>
      </w:r>
      <w:r>
        <w:t>CA-3-P012287002</w:t>
      </w:r>
    </w:p>
    <w:p>
      <w:r>
        <w:rPr>
          <w:b/>
        </w:rPr>
        <w:t xml:space="preserve">Lieu : </w:t>
      </w:r>
      <w:r/>
    </w:p>
    <w:p>
      <w:r>
        <w:rPr>
          <w:b/>
        </w:rPr>
        <w:t xml:space="preserve">Agence executive partenaire : </w:t>
      </w:r>
      <w:r>
        <w:t xml:space="preserve">INTERPOL - Organisation internationale de police criminelle </w:t>
      </w:r>
    </w:p>
    <w:p>
      <w:r>
        <w:rPr>
          <w:b/>
        </w:rPr>
        <w:t xml:space="preserve">Type de financement : </w:t>
      </w:r>
      <w:r>
        <w:t>Don hors réorganisation de la dette (y compris quasi-dons)</w:t>
      </w:r>
    </w:p>
    <w:p>
      <w:r>
        <w:rPr>
          <w:b/>
        </w:rPr>
        <w:t xml:space="preserve">Dates : </w:t>
      </w:r>
      <w:r>
        <w:t>2023-03-31T00:00:00 au 2025-09-30T00:00:00</w:t>
      </w:r>
    </w:p>
    <w:p>
      <w:r>
        <w:rPr>
          <w:b/>
        </w:rPr>
        <w:t xml:space="preserve">Engagement : </w:t>
      </w:r>
      <w:r>
        <w:t>1843043.44</w:t>
      </w:r>
    </w:p>
    <w:p>
      <w:r>
        <w:rPr>
          <w:b/>
        </w:rPr>
        <w:t xml:space="preserve">Total envoye en $ : </w:t>
      </w:r>
      <w:r>
        <w:t>1457043.44</w:t>
      </w:r>
    </w:p>
    <w:p>
      <w:r>
        <w:rPr>
          <w:b/>
        </w:rPr>
        <w:t xml:space="preserve">Description : </w:t>
      </w:r>
      <w:r>
        <w:t>La phase II de ce projet régional vise à fournir une assistance technique au Maroc, en Algérie, en Tunisie, en Libye, en Égypte, en Mauritanie, au Soudan, en Iraq, en Jordanie et au Liban. Le projet a pour but de perturber la mobilité des combattants terroristes étrangers et de renforcer les capacités de lutte contre le terrorisme, dans le cadre d’un effort continu visant à contrer la menace transnationale posée par l’EIIL dans cette région. Pour ce faire, de la formation et du matériel moderne sont fournis aux professionnels de l’application de la loi afin de renforcer des stratégies inclusives et tenant compte de la dimension de genre pour prévenir, détecter et contrer le terrorisme dans la région du Moyen-Orient et de l’Afrique du Nord. Les activités de renforcement des capacités englobent les enquêtes sur les scènes de crime, les techniques efficaces de gestion des frontières, la prestation d’une formation tenant compte des spécificités hommes-femmes aux agents des forces de l’ordre en première ligne, aux agents des services frontaliers et aux aspirantes-policières, ainsi que la création de groupes de travail régionaux pour améliorer la coordination transfrontalière et l’échange d’information.</w:t>
      </w:r>
    </w:p>
    <w:p>
      <w:pPr>
        <w:pStyle w:val="Heading2"/>
      </w:pPr>
      <w:r>
        <w:t>Transactions</w:t>
      </w:r>
    </w:p>
    <w:p>
      <w:r>
        <w:rPr>
          <w:b/>
        </w:rPr>
        <w:t xml:space="preserve">Date : </w:t>
      </w:r>
      <w:r>
        <w:t>2023-03-31T00:00:00</w:t>
      </w:r>
      <w:r>
        <w:rPr>
          <w:b/>
        </w:rPr>
        <w:t xml:space="preserve">Type : </w:t>
      </w:r>
      <w:r>
        <w:t>Engagement</w:t>
      </w:r>
      <w:r>
        <w:rPr>
          <w:b/>
        </w:rPr>
        <w:t xml:space="preserve"> Montant : </w:t>
      </w:r>
      <w:r>
        <w:t>1843043.44</w:t>
      </w:r>
    </w:p>
    <w:p>
      <w:r>
        <w:rPr>
          <w:b/>
        </w:rPr>
        <w:t xml:space="preserve">Date : </w:t>
      </w:r>
      <w:r>
        <w:t>2023-03-31T00:00:00</w:t>
      </w:r>
      <w:r>
        <w:rPr>
          <w:b/>
        </w:rPr>
        <w:t xml:space="preserve">Type : </w:t>
      </w:r>
      <w:r>
        <w:t>Déboursé</w:t>
      </w:r>
      <w:r>
        <w:rPr>
          <w:b/>
        </w:rPr>
        <w:t xml:space="preserve"> Montant : </w:t>
      </w:r>
      <w:r>
        <w:t>1117043.44</w:t>
      </w:r>
    </w:p>
    <w:p>
      <w:r>
        <w:rPr>
          <w:b/>
        </w:rPr>
        <w:t xml:space="preserve">Date : </w:t>
      </w:r>
      <w:r>
        <w:t>2024-03-31T00:00:00</w:t>
      </w:r>
      <w:r>
        <w:rPr>
          <w:b/>
        </w:rPr>
        <w:t xml:space="preserve">Type : </w:t>
      </w:r>
      <w:r>
        <w:t>Déboursé</w:t>
      </w:r>
      <w:r>
        <w:rPr>
          <w:b/>
        </w:rPr>
        <w:t xml:space="preserve"> Montant : </w:t>
      </w:r>
      <w:r>
        <w:t>340000.00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