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les opportunités économiques pour les femmes dans l'agrobusiness en Égypte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CA-3-P007551001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Agriteam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2020-03-13T00:00:00 au 2025-12-31T00:00:00</w:t>
      </w:r>
    </w:p>
    <w:p>
      <w:r>
        <w:rPr>
          <w:b/>
        </w:rPr>
        <w:t xml:space="preserve">Engagement : </w:t>
      </w:r>
      <w:r>
        <w:t>4450868.67</w:t>
      </w:r>
    </w:p>
    <w:p>
      <w:r>
        <w:rPr>
          <w:b/>
        </w:rPr>
        <w:t xml:space="preserve">Total envoye en $ : </w:t>
      </w:r>
      <w:r>
        <w:t>4299448.0</w:t>
      </w:r>
    </w:p>
    <w:p>
      <w:r>
        <w:rPr>
          <w:b/>
        </w:rPr>
        <w:t xml:space="preserve">Description : </w:t>
      </w:r>
      <w:r>
        <w:t>Ce projet améliore le bien-être économique des femmes dans le secteur de l'agrobusiness dans deux gouvernorats de Haute-Égypte. Il se concentre sur la promotion de l'autonomisation économique des femmes en créant des entreprises agroalimentaires dirigées par des femmes et des partenariats avec des entreprises du secteur privé. Il vise à améliorer l'environnement de travail des femmes et la prise en compte du genre dans les politiques et réglementations du travail du gouvernement égyptien. Les activités dece projet comprennent : 1) l'augmentation de l'accès aux opportunités d'agrobusiness orientées vers la croissance et écologiquement durables pour les femmes entrepreneurs; 2) la fourniture de formations en gestion d'entreprise, techniques et entrepreneuriales et de services de santé aux bénéficiaires; 3) l'engagement avec les dirigeants locaux et les influences pour remettre en question les stéréotypes liés à l'égalité des sexes; 4) le soutien aux entreprises nouvelles et existantes et le renforcement des réseaux d'entrepreneuriat féminin; 5) travailler avec les entreprises locales pour qu'elles adoptent des politiques et des modèles de lieu de travail sensibles au genre dans leurs opérations; 6) accroître la capacité des institutions publiques à intégrer le genre dans les politiques et stratégies nationales qui s'attaquent aux obstacles à l'accès et au contrôle des femmes sur les bénéfices économiques, en particulier ceux liés à l'agrobusiness. Ce projet bénéficie à 6500 bénéficiaires directs, 342 intermédiaires et 22 225 (10 898 femmes et 11 327 hommes) bénéficiaires indirects.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2020-03-13T00:00:00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4450868.67</w:t>
      </w:r>
    </w:p>
    <w:p>
      <w:r>
        <w:rPr>
          <w:b/>
        </w:rPr>
        <w:t xml:space="preserve">Date : </w:t>
      </w:r>
      <w:r>
        <w:t>2020-03-27T00:00:00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400000.00</w:t>
      </w:r>
    </w:p>
    <w:p>
      <w:r>
        <w:rPr>
          <w:b/>
        </w:rPr>
        <w:t xml:space="preserve">Date : </w:t>
      </w:r>
      <w:r>
        <w:t>2021-03-11T00:00:00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624703.00</w:t>
      </w:r>
    </w:p>
    <w:p>
      <w:r>
        <w:rPr>
          <w:b/>
        </w:rPr>
        <w:t xml:space="preserve">Date : </w:t>
      </w:r>
      <w:r>
        <w:t>2021-11-30T00:00:00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1274184.00</w:t>
      </w:r>
    </w:p>
    <w:p>
      <w:r>
        <w:rPr>
          <w:b/>
        </w:rPr>
        <w:t xml:space="preserve">Date : </w:t>
      </w:r>
      <w:r>
        <w:t>2022-11-22T00:00:00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278986.00</w:t>
      </w:r>
    </w:p>
    <w:p>
      <w:r>
        <w:rPr>
          <w:b/>
        </w:rPr>
        <w:t xml:space="preserve">Date : </w:t>
      </w:r>
      <w:r>
        <w:t>2023-06-06T00:00:00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388945.47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586433.17</w:t>
      </w:r>
    </w:p>
    <w:p>
      <w:r>
        <w:rPr>
          <w:b/>
        </w:rPr>
        <w:t xml:space="preserve">Date : </w:t>
      </w:r>
      <w:r>
        <w:t>2024-06-03T00:00:00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746196.36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