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Promouvoir un apprentissage et un mode de vie sûrs et sains</w:t>
      </w:r>
    </w:p>
    <w:p/>
    <w:p>
      <w:r>
        <w:rPr>
          <w:b/>
        </w:rPr>
        <w:t xml:space="preserve">Organisme : </w:t>
      </w:r>
      <w:r>
        <w:t>Affaires Mondiales Canada</w:t>
      </w:r>
    </w:p>
    <w:p>
      <w:r>
        <w:rPr>
          <w:b/>
        </w:rPr>
        <w:t xml:space="preserve">Numero de projet : </w:t>
      </w:r>
      <w:r>
        <w:t>CA-3-P009903001</w:t>
      </w:r>
    </w:p>
    <w:p>
      <w:r>
        <w:rPr>
          <w:b/>
        </w:rPr>
        <w:t xml:space="preserve">Lieu : </w:t>
      </w:r>
      <w:r/>
    </w:p>
    <w:p>
      <w:r>
        <w:rPr>
          <w:b/>
        </w:rPr>
        <w:t xml:space="preserve">Agence executive partenaire : </w:t>
      </w:r>
      <w:r>
        <w:t xml:space="preserve">UNICEF - Fonds des Nations Unies pour l'enfance </w:t>
      </w:r>
    </w:p>
    <w:p>
      <w:r>
        <w:rPr>
          <w:b/>
        </w:rPr>
        <w:t xml:space="preserve">Type de financement : </w:t>
      </w:r>
      <w:r>
        <w:t>Don hors réorganisation de la dette (y compris quasi-dons)</w:t>
      </w:r>
    </w:p>
    <w:p>
      <w:r>
        <w:rPr>
          <w:b/>
        </w:rPr>
        <w:t xml:space="preserve">Dates : </w:t>
      </w:r>
      <w:r>
        <w:t>2021-03-23T00:00:00 au 2026-09-30T00:00:00</w:t>
      </w:r>
    </w:p>
    <w:p>
      <w:r>
        <w:rPr>
          <w:b/>
        </w:rPr>
        <w:t xml:space="preserve">Engagement : </w:t>
      </w:r>
      <w:r>
        <w:t>3000000.00</w:t>
      </w:r>
    </w:p>
    <w:p>
      <w:r>
        <w:rPr>
          <w:b/>
        </w:rPr>
        <w:t xml:space="preserve">Total envoye en $ : </w:t>
      </w:r>
      <w:r>
        <w:t>3000000.0</w:t>
      </w:r>
    </w:p>
    <w:p>
      <w:r>
        <w:rPr>
          <w:b/>
        </w:rPr>
        <w:t xml:space="preserve">Description : </w:t>
      </w:r>
      <w:r>
        <w:t>Ce projet vise à promouvoir un environnement d’apprentissage et de vie sûre et saine dans les communautés de migrants et d’accueil dans les régions éloignées et dans certaines zones côtières du Guyana. Les activités de ce projet comprennent : 1) la réhabilitation des centres communautaires et des établissements de santé communautaires en mettant l’accent sur des bâtiments résistants au climat et les installations d’eau, d’assainissement et d’hygiène optimales; 2) mettre en œuvre des programmes adaptés à l'âge et axés sur les migrants et les enfants des régions éloignées; 3) évaluer l'état de l'environnement scolaire dans les écoles résidentielles et consulter toutes les parties intéressées, y compris les enfants des écoles; 4) rédiger des normes guyaniennes pour les écoles résidentielles, y compris les besoins en ressources humaines et financières, et un outil de suivi et conformément aux normes régionales et aux politiques et plans du ministère; 5) accroître l'accès à l'éducation, au matériel et aux options d'élimination liées à l'hygiène menstruelle.  Le projet prévoit bénéficier 40 000 enfants de moins de 4 ans, 20 000 parents / tuteurs et 8 500 adolescents garçons et filles dans 100 communautés des régions administratives 1, 2, 7, 8 et 9 du Guyana.</w:t>
      </w:r>
    </w:p>
    <w:p>
      <w:pPr>
        <w:pStyle w:val="Heading2"/>
      </w:pPr>
      <w:r>
        <w:t>Transactions</w:t>
      </w:r>
    </w:p>
    <w:p>
      <w:r>
        <w:rPr>
          <w:b/>
        </w:rPr>
        <w:t xml:space="preserve">Date : </w:t>
      </w:r>
      <w:r>
        <w:t>2021-03-23T00:00:00</w:t>
      </w:r>
      <w:r>
        <w:rPr>
          <w:b/>
        </w:rPr>
        <w:t xml:space="preserve">Type : </w:t>
      </w:r>
      <w:r>
        <w:t>Engagement</w:t>
      </w:r>
      <w:r>
        <w:rPr>
          <w:b/>
        </w:rPr>
        <w:t xml:space="preserve"> Montant : </w:t>
      </w:r>
      <w:r>
        <w:t>3000000.00</w:t>
      </w:r>
    </w:p>
    <w:p>
      <w:r>
        <w:rPr>
          <w:b/>
        </w:rPr>
        <w:t xml:space="preserve">Date : </w:t>
      </w:r>
      <w:r>
        <w:t>2021-03-25T00:00:00</w:t>
      </w:r>
      <w:r>
        <w:rPr>
          <w:b/>
        </w:rPr>
        <w:t xml:space="preserve">Type : </w:t>
      </w:r>
      <w:r>
        <w:t>Déboursé</w:t>
      </w:r>
      <w:r>
        <w:rPr>
          <w:b/>
        </w:rPr>
        <w:t xml:space="preserve"> Montant : </w:t>
      </w:r>
      <w:r>
        <w:t>620000.00</w:t>
      </w:r>
    </w:p>
    <w:p>
      <w:r>
        <w:rPr>
          <w:b/>
        </w:rPr>
        <w:t xml:space="preserve">Date : </w:t>
      </w:r>
      <w:r>
        <w:t>2021-03-25T00:00:00</w:t>
      </w:r>
      <w:r>
        <w:rPr>
          <w:b/>
        </w:rPr>
        <w:t xml:space="preserve">Type : </w:t>
      </w:r>
      <w:r>
        <w:t>Déboursé</w:t>
      </w:r>
      <w:r>
        <w:rPr>
          <w:b/>
        </w:rPr>
        <w:t xml:space="preserve"> Montant : </w:t>
      </w:r>
      <w:r>
        <w:t>1880000.00</w:t>
      </w:r>
    </w:p>
    <w:p>
      <w:r>
        <w:rPr>
          <w:b/>
        </w:rPr>
        <w:t xml:space="preserve">Date : </w:t>
      </w:r>
      <w:r>
        <w:t>2022-02-15T00:00:00</w:t>
      </w:r>
      <w:r>
        <w:rPr>
          <w:b/>
        </w:rPr>
        <w:t xml:space="preserve">Type : </w:t>
      </w:r>
      <w:r>
        <w:t>Déboursé</w:t>
      </w:r>
      <w:r>
        <w:rPr>
          <w:b/>
        </w:rPr>
        <w:t xml:space="preserve"> Montant : </w:t>
      </w:r>
      <w:r>
        <w:t>300000.00</w:t>
      </w:r>
    </w:p>
    <w:p>
      <w:r>
        <w:rPr>
          <w:b/>
        </w:rPr>
        <w:t xml:space="preserve">Date : </w:t>
      </w:r>
      <w:r>
        <w:t>2023-02-23T00:00:00</w:t>
      </w:r>
      <w:r>
        <w:rPr>
          <w:b/>
        </w:rPr>
        <w:t xml:space="preserve">Type : </w:t>
      </w:r>
      <w:r>
        <w:t>Déboursé</w:t>
      </w:r>
      <w:r>
        <w:rPr>
          <w:b/>
        </w:rPr>
        <w:t xml:space="preserve"> Montant : </w:t>
      </w:r>
      <w:r>
        <w:t>200000.00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