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Réaliser l’égalité des genres,des changements d’attitude et des systèmes transformatifs en nutrition</w:t>
      </w:r>
    </w:p>
    <w:p/>
    <w:p>
      <w:r>
        <w:rPr>
          <w:b/>
        </w:rPr>
        <w:t xml:space="preserve">Organisme : </w:t>
      </w:r>
      <w:r>
        <w:t>Affaires Mondiales Canada</w:t>
      </w:r>
    </w:p>
    <w:p>
      <w:r>
        <w:rPr>
          <w:b/>
        </w:rPr>
        <w:t xml:space="preserve">Numero de projet : </w:t>
      </w:r>
      <w:r>
        <w:t>CA-3-P011791001</w:t>
      </w:r>
    </w:p>
    <w:p>
      <w:r>
        <w:rPr>
          <w:b/>
        </w:rPr>
        <w:t xml:space="preserve">Lieu : </w:t>
      </w:r>
      <w:r/>
    </w:p>
    <w:p>
      <w:r>
        <w:rPr>
          <w:b/>
        </w:rPr>
        <w:t xml:space="preserve">Agence executive partenaire : </w:t>
      </w:r>
      <w:r>
        <w:t xml:space="preserve">Vision Mondiale Canada </w:t>
      </w:r>
    </w:p>
    <w:p>
      <w:r>
        <w:rPr>
          <w:b/>
        </w:rPr>
        <w:t xml:space="preserve">Type de financement : </w:t>
      </w:r>
      <w:r>
        <w:t>Don hors réorganisation de la dette (y compris quasi-dons)</w:t>
      </w:r>
    </w:p>
    <w:p>
      <w:r>
        <w:rPr>
          <w:b/>
        </w:rPr>
        <w:t xml:space="preserve">Dates : </w:t>
      </w:r>
      <w:r>
        <w:t>2023-05-25T00:00:00 au 2029-12-31T00:00:00</w:t>
      </w:r>
    </w:p>
    <w:p>
      <w:r>
        <w:rPr>
          <w:b/>
        </w:rPr>
        <w:t xml:space="preserve">Engagement : </w:t>
      </w:r>
      <w:r>
        <w:t>41000000.00</w:t>
      </w:r>
    </w:p>
    <w:p>
      <w:r>
        <w:rPr>
          <w:b/>
        </w:rPr>
        <w:t xml:space="preserve">Total envoye en $ : </w:t>
      </w:r>
      <w:r>
        <w:t>11822422.0</w:t>
      </w:r>
    </w:p>
    <w:p>
      <w:r>
        <w:rPr>
          <w:b/>
        </w:rPr>
        <w:t xml:space="preserve">Description : </w:t>
      </w:r>
      <w:r>
        <w:t>Le projet vise à améliorer la nutrition, les droits liés à la nutrition et l’égalité des genres pour les personnes les plus pauvres et les plus marginalisées, en particulier les femmes, les adolescentes et les enfants au Bangladesh (district de Thakugaron), au Kenya (comté d’Elgeyo Marakwet), en Somalie (district de Baidoa) et en Tanzanie (districts de Meatu et Maswa de la région de Simiyu). Dans ces quatre pays, les femmes, les adolescentes et les enfants représentent un nombre disproportionné de personnes touchées par la malnutrition en raison de divers facteurs biologiques et socioculturels, notamment la pauvreté, les inégalités entre les genres et les normes communautaires. Le projet permettra d’aider 3 878 013 personnes, dont 1 363 380 directement et 2 514 633 indirectement.  Vision Mondiale et ses partenaires mettront en œuvre, dans les zones rurales mal desservies, des interventions intégrées, multisectorielles et fondées sur des données probantes pour s’attaquer aux inégalités entre les genres en tenant compte des principaux déterminants de la nutrition et de la santé sexuelle et reproductive dans les ménages, les communautés et les systèmes de santé. Vision Mondiale a établi un partenariat avec Nutrition International, HarvestPlus et l’Université McGill pour fournir une expertise en matière de nutrition, de systèmes alimentaires, de santé et d’évaluation de programmes, ainsi qu’avec un éventail d’intervenants gouvernementaux et non gouvernementaux locaux qui ont également contribué à la conception du projet.  Les activités du projet comprennent : 1) produire, de manière adaptée au contexte local, des cultures de base bio-fortifiées et des chaînes de valeur alimentaire mises à l’échelle et soutenues par des approches équitables et favorisant l’égalité des genres; 2) aider des ménages, des écoles et des établissements de soins de santé afin d’élargir l’accès équitable et non discriminatoire à de l’eau potable durable salubre et à des installations sanitaires améliorées; 3) fournir à des établissements de santé des équipements et des fournitures essentiels à la prestation de services équitables et favorisant l’égalité des genres en matière de santé, de nutrition et de santé et de droits sexuels et reproductifs; 4) donner aux jeunes femmes la capacité de promouvoir la prise de décision, de contrôler les ressources de leur ménage et de réduire la violence sexuelle et sexiste; 5) faciliter la distribution d’aliments thérapeutiques prêts à l’emploi, d’acide folique et de comprimés vermifuges par le biais des établissements de santé et des services mobiles de proximité; 6) promouvoir un ensemble complet de services de santé et de nutrition adaptés aux adolescents, y compris de la formation sur la prévention de l’anémie pour les adolescents, les garçons et les filles; 7) transmettre aux principaux groupes nationaux et infranationaux de femmes et d’adolescentes des compétences liées au leadership, notamment en matière de production de revenus, pour qu’ils puissent s’engager de manière autonome dans la promotion de la santé.</w:t>
      </w:r>
    </w:p>
    <w:p>
      <w:pPr>
        <w:pStyle w:val="Heading2"/>
      </w:pPr>
      <w:r>
        <w:t>Transactions</w:t>
      </w:r>
    </w:p>
    <w:p>
      <w:r>
        <w:rPr>
          <w:b/>
        </w:rPr>
        <w:t xml:space="preserve">Date : </w:t>
      </w:r>
      <w:r>
        <w:t>2023-05-25T00:00:00</w:t>
      </w:r>
      <w:r>
        <w:rPr>
          <w:b/>
        </w:rPr>
        <w:t xml:space="preserve">Type : </w:t>
      </w:r>
      <w:r>
        <w:t>Engagement</w:t>
      </w:r>
      <w:r>
        <w:rPr>
          <w:b/>
        </w:rPr>
        <w:t xml:space="preserve"> Montant : </w:t>
      </w:r>
      <w:r>
        <w:t>41000000.00</w:t>
      </w:r>
    </w:p>
    <w:p>
      <w:r>
        <w:rPr>
          <w:b/>
        </w:rPr>
        <w:t xml:space="preserve">Date : </w:t>
      </w:r>
      <w:r>
        <w:t>2023-06-26T00:00:00</w:t>
      </w:r>
      <w:r>
        <w:rPr>
          <w:b/>
        </w:rPr>
        <w:t xml:space="preserve">Type : </w:t>
      </w:r>
      <w:r>
        <w:t>Déboursé</w:t>
      </w:r>
      <w:r>
        <w:rPr>
          <w:b/>
        </w:rPr>
        <w:t xml:space="preserve"> Montant : </w:t>
      </w:r>
      <w:r>
        <w:t>6062571.00</w:t>
      </w:r>
    </w:p>
    <w:p>
      <w:r>
        <w:rPr>
          <w:b/>
        </w:rPr>
        <w:t xml:space="preserve">Date : </w:t>
      </w:r>
      <w:r>
        <w:t>2024-04-16T00:00:00</w:t>
      </w:r>
      <w:r>
        <w:rPr>
          <w:b/>
        </w:rPr>
        <w:t xml:space="preserve">Type : </w:t>
      </w:r>
      <w:r>
        <w:t>Déboursé</w:t>
      </w:r>
      <w:r>
        <w:rPr>
          <w:b/>
        </w:rPr>
        <w:t xml:space="preserve"> Montant : </w:t>
      </w:r>
      <w:r>
        <w:t>5759851.00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