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Réduire les risques biologiques de la recherche en sciences de la vie pouvant avoir un double usage</w:t>
      </w:r>
    </w:p>
    <w:p/>
    <w:p>
      <w:r>
        <w:rPr>
          <w:b/>
        </w:rPr>
        <w:t xml:space="preserve">Organisme : </w:t>
      </w:r>
      <w:r>
        <w:t>Affaires Mondiales Canada</w:t>
      </w:r>
    </w:p>
    <w:p>
      <w:r>
        <w:rPr>
          <w:b/>
        </w:rPr>
        <w:t xml:space="preserve">Numero de projet : </w:t>
      </w:r>
      <w:r>
        <w:t>CA-3-P012408001</w:t>
      </w:r>
    </w:p>
    <w:p>
      <w:r>
        <w:rPr>
          <w:b/>
        </w:rPr>
        <w:t xml:space="preserve">Lieu : </w:t>
      </w:r>
      <w:r>
        <w:t>Afrique, régional, Amérique, régional, Asie, régional, Océanie, régional, Europe,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2023-03-28T00:00:00 au 2026-05-31T00:00:00</w:t>
      </w:r>
    </w:p>
    <w:p>
      <w:r>
        <w:rPr>
          <w:b/>
        </w:rPr>
        <w:t xml:space="preserve">Engagement : </w:t>
      </w:r>
      <w:r>
        <w:t>4996897.00</w:t>
      </w:r>
    </w:p>
    <w:p>
      <w:r>
        <w:rPr>
          <w:b/>
        </w:rPr>
        <w:t xml:space="preserve">Total envoye en $ : </w:t>
      </w:r>
      <w:r>
        <w:t>4996897.0</w:t>
      </w:r>
    </w:p>
    <w:p>
      <w:r>
        <w:rPr>
          <w:b/>
        </w:rPr>
        <w:t xml:space="preserve">Description : </w:t>
      </w:r>
      <w:r>
        <w:t>Ce projet vise à réduire les menaces biologiques posées par la recherche préoccupante en raison d’un double usage potentiel (RPDUP) et l’exploitation illicite de la biotechnologie. Les activités du projet comprennent : 1) promouvoir la collaboration multisectorielle avec la communauté mondiale d’experts au sujet de l’exploitation responsable des sciences de la vie (ERSV) et de la recherche préoccupante en raison d’un double usage potentiel (RPDUP); 2) mettre en œuvre le « Cadre d’orientation mondial pour l’usage responsable des sciences de la vie et de la recherche duale » en fonction des contextes régionaux et nationaux; 3) établir une liste de champions régionaux qui partagent les pratiques exemplaires en matière d’exploitation responsable des sciences de la vie (ERSV) et de la recherche préoccupante en raison d’un double usage potentiel (RPDUP).</w:t>
      </w:r>
    </w:p>
    <w:p>
      <w:pPr>
        <w:pStyle w:val="Heading2"/>
      </w:pPr>
      <w:r>
        <w:t>Transactions</w:t>
      </w:r>
    </w:p>
    <w:p>
      <w:r>
        <w:rPr>
          <w:b/>
        </w:rPr>
        <w:t xml:space="preserve">Date : </w:t>
      </w:r>
      <w:r>
        <w:t>2023-03-28T00:00:00</w:t>
      </w:r>
      <w:r>
        <w:rPr>
          <w:b/>
        </w:rPr>
        <w:t xml:space="preserve">Type : </w:t>
      </w:r>
      <w:r>
        <w:t>Engagement</w:t>
      </w:r>
      <w:r>
        <w:rPr>
          <w:b/>
        </w:rPr>
        <w:t xml:space="preserve"> Montant : </w:t>
      </w:r>
      <w:r>
        <w:t>4996897.00</w:t>
      </w:r>
    </w:p>
    <w:p>
      <w:r>
        <w:rPr>
          <w:b/>
        </w:rPr>
        <w:t xml:space="preserve">Date : </w:t>
      </w:r>
      <w:r>
        <w:t>2023-03-31T00:00:00</w:t>
      </w:r>
      <w:r>
        <w:rPr>
          <w:b/>
        </w:rPr>
        <w:t xml:space="preserve">Type : </w:t>
      </w:r>
      <w:r>
        <w:t>Déboursé</w:t>
      </w:r>
      <w:r>
        <w:rPr>
          <w:b/>
        </w:rPr>
        <w:t xml:space="preserve"> Montant : </w:t>
      </w:r>
      <w:r>
        <w:t>2299641.12</w:t>
      </w:r>
    </w:p>
    <w:p>
      <w:r>
        <w:rPr>
          <w:b/>
        </w:rPr>
        <w:t xml:space="preserve">Date : </w:t>
      </w:r>
      <w:r>
        <w:t>2024-02-05T00:00:00</w:t>
      </w:r>
      <w:r>
        <w:rPr>
          <w:b/>
        </w:rPr>
        <w:t xml:space="preserve">Type : </w:t>
      </w:r>
      <w:r>
        <w:t>Déboursé</w:t>
      </w:r>
      <w:r>
        <w:rPr>
          <w:b/>
        </w:rPr>
        <w:t xml:space="preserve"> Montant : </w:t>
      </w:r>
      <w:r>
        <w:t>1600358.88</w:t>
      </w:r>
    </w:p>
    <w:p>
      <w:r>
        <w:rPr>
          <w:b/>
        </w:rPr>
        <w:t xml:space="preserve">Date : </w:t>
      </w:r>
      <w:r>
        <w:t>2025-02-03T00:00:00</w:t>
      </w:r>
      <w:r>
        <w:rPr>
          <w:b/>
        </w:rPr>
        <w:t xml:space="preserve">Type : </w:t>
      </w:r>
      <w:r>
        <w:t>Déboursé</w:t>
      </w:r>
      <w:r>
        <w:rPr>
          <w:b/>
        </w:rPr>
        <w:t xml:space="preserve"> Montant : </w:t>
      </w:r>
      <w:r>
        <w:t>1096897.00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