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au séisme en Syrie – Coordination des affaires humanitaires 2023</w:t>
      </w:r>
    </w:p>
    <w:p/>
    <w:p>
      <w:r>
        <w:rPr>
          <w:b/>
        </w:rPr>
        <w:t xml:space="preserve">Organisme : </w:t>
      </w:r>
      <w:r>
        <w:t>Affaires Mondiales Canada</w:t>
      </w:r>
    </w:p>
    <w:p>
      <w:r>
        <w:rPr>
          <w:b/>
        </w:rPr>
        <w:t xml:space="preserve">Numero de projet : </w:t>
      </w:r>
      <w:r>
        <w:t>CA-3-P012675001</w:t>
      </w:r>
    </w:p>
    <w:p>
      <w:r>
        <w:rPr>
          <w:b/>
        </w:rPr>
        <w:t xml:space="preserve">Lieu : </w:t>
      </w:r>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2023-03-29T00:00:00 au 2023-12-31T00:00:00</w:t>
      </w:r>
    </w:p>
    <w:p>
      <w:r>
        <w:rPr>
          <w:b/>
        </w:rPr>
        <w:t xml:space="preserve">Engagement : </w:t>
      </w:r>
      <w:r>
        <w:t>3000000.00</w:t>
      </w:r>
    </w:p>
    <w:p>
      <w:r>
        <w:rPr>
          <w:b/>
        </w:rPr>
        <w:t xml:space="preserve">Total envoye en $ : </w:t>
      </w:r>
      <w:r>
        <w:t>3000000.0</w:t>
      </w:r>
    </w:p>
    <w:p>
      <w:r>
        <w:rPr>
          <w:b/>
        </w:rPr>
        <w:t xml:space="preserve">Description : </w:t>
      </w:r>
      <w:r>
        <w:t>Février 2023 – La situation humanitaire en Syrie s’est considérablement détériorée à la suite des puissants tremblements de terre qui ont frappé la Syrie et la Turquie les 6 et 20 février derniers. Selon les estimations des Nations Unies, au moins 8,8 millions de personnes en Syrie ont été touchées par ces séismes, et la majorité d’entre elles devraient avoir besoin d’une certaine forme d’aide humanitaire dans les mois à venir. En Syrie, les besoins humanitaires à grande échelle qui y prévalent déjà, les graves contraintes d’accès à l’aide humanitaire et la faiblesse des infrastructures due à plus de dix ans de conflit armé compliquent davantage l’intervention.  Les fonds mis en commun par pays pour la Syrie, gérés par le Bureau de la coordination des affaires humanitaires (BCAH) des Nations Unies, sont les fonds actuellement mis en commun par la mobilisation en vue d’obtenir des allocations d’intervention d’urgence multisectorielles en fonction de la présence et de la capacité des partenaires. Avec le soutien d’AMC, les fonds mis en commun par pays sont débloqués d’urgence et versés aux organismes présents en Syrie pour répondre au tremblement de terre.  Les activités du projet comprennent : 1) la fourniture d’une aide selon les besoins, conformément aux priorités de l’appel éclair d’urgence pour la Syrie; 2) l’augmentation de la capacité de réponse opérationnelle et de la couverture grâce à divers partenariats avec des organisations non gouvernementales; 3) l’amélioration de la rapidité, de l’efficacité et de l’efficience de la mise en œuvre des activités visant à sauver des vies en Syrie.</w:t>
      </w:r>
    </w:p>
    <w:p>
      <w:pPr>
        <w:pStyle w:val="Heading2"/>
      </w:pPr>
      <w:r>
        <w:t>Transactions</w:t>
      </w:r>
    </w:p>
    <w:p>
      <w:r>
        <w:rPr>
          <w:b/>
        </w:rPr>
        <w:t xml:space="preserve">Date : </w:t>
      </w:r>
      <w:r>
        <w:t>2023-03-29T00:00:00</w:t>
      </w:r>
      <w:r>
        <w:rPr>
          <w:b/>
        </w:rPr>
        <w:t xml:space="preserve">Type : </w:t>
      </w:r>
      <w:r>
        <w:t>Engagement</w:t>
      </w:r>
      <w:r>
        <w:rPr>
          <w:b/>
        </w:rPr>
        <w:t xml:space="preserve"> Montant : </w:t>
      </w:r>
      <w:r>
        <w:t>3000000.00</w:t>
      </w:r>
    </w:p>
    <w:p>
      <w:r>
        <w:rPr>
          <w:b/>
        </w:rPr>
        <w:t xml:space="preserve">Date : </w:t>
      </w:r>
      <w:r>
        <w:t>2023-03-30T00:00:00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