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Réponse humanitaire au Cyclone Freddy - UNICEF 2023</w:t>
      </w:r>
    </w:p>
    <w:p/>
    <w:p>
      <w:r>
        <w:rPr>
          <w:b/>
        </w:rPr>
        <w:t xml:space="preserve">Organisme : </w:t>
      </w:r>
      <w:r>
        <w:t>Affaires Mondiales Canada</w:t>
      </w:r>
    </w:p>
    <w:p>
      <w:r>
        <w:rPr>
          <w:b/>
        </w:rPr>
        <w:t xml:space="preserve">Numero de projet : </w:t>
      </w:r>
      <w:r>
        <w:t>CA-3-P012760001</w:t>
      </w:r>
    </w:p>
    <w:p>
      <w:r>
        <w:rPr>
          <w:b/>
        </w:rPr>
        <w:t xml:space="preserve">Lieu : </w:t>
      </w:r>
      <w:r/>
    </w:p>
    <w:p>
      <w:r>
        <w:rPr>
          <w:b/>
        </w:rPr>
        <w:t xml:space="preserve">Agence executive partenaire : </w:t>
      </w:r>
      <w:r>
        <w:t xml:space="preserve">UNICEF </w:t>
      </w:r>
    </w:p>
    <w:p>
      <w:r>
        <w:rPr>
          <w:b/>
        </w:rPr>
        <w:t xml:space="preserve">Type de financement : </w:t>
      </w:r>
      <w:r>
        <w:t>Don hors réorganisation de la dette (y compris quasi-dons)</w:t>
      </w:r>
    </w:p>
    <w:p>
      <w:r>
        <w:rPr>
          <w:b/>
        </w:rPr>
        <w:t xml:space="preserve">Dates : </w:t>
      </w:r>
      <w:r>
        <w:t>2023-04-12T00:00:00 au 2023-12-31T00:00:00</w:t>
      </w:r>
    </w:p>
    <w:p>
      <w:r>
        <w:rPr>
          <w:b/>
        </w:rPr>
        <w:t xml:space="preserve">Engagement : </w:t>
      </w:r>
      <w:r>
        <w:t>3000000.00</w:t>
      </w:r>
    </w:p>
    <w:p>
      <w:r>
        <w:rPr>
          <w:b/>
        </w:rPr>
        <w:t xml:space="preserve">Total envoye en $ : </w:t>
      </w:r>
      <w:r>
        <w:t>3000000.0</w:t>
      </w:r>
    </w:p>
    <w:p>
      <w:r>
        <w:rPr>
          <w:b/>
        </w:rPr>
        <w:t xml:space="preserve">Description : </w:t>
      </w:r>
      <w:r>
        <w:t>Avril 2023 – Le cyclone tropical Freddy a touché terre en Afrique australe en février et mars, provoquant de fortes pluies, des inondations et des glissements de terrain au Malawi et au Mozambique. Freddy a touché environ 3,3 millions de personnes dans ces pays et fait plus de 700 morts et près de 850 000 personnes déplacées. Le risque de maladies transmises par l’eau est une importante source de préoccupation, compte tenu des inondations et des épidémies de choléra en cours.  Avec le soutien d’AMC, l’UNICEF répond aux besoins en eau, en assainissement et en hygiène, en santé et en nutrition, ainsi qu’aux besoins de protection des personnes touchées par le cyclone au Malawi et au Mozambique. Les activités du projet comprennent : 1) la restauration des installations d’eau et d’assainissement endommagées et la distribution de produits d’hygiène essentiels; 2) l’accès aux services de santé d’urgence et aux fournitures médicales; 3) le dépistage et le traitement de la malnutrition aiguë; 4) la prestation de services de protection et de soutien psychosocial aux enfants à risque.</w:t>
      </w:r>
    </w:p>
    <w:p>
      <w:pPr>
        <w:pStyle w:val="Heading2"/>
      </w:pPr>
      <w:r>
        <w:t>Transactions</w:t>
      </w:r>
    </w:p>
    <w:p>
      <w:r>
        <w:rPr>
          <w:b/>
        </w:rPr>
        <w:t xml:space="preserve">Date : </w:t>
      </w:r>
      <w:r>
        <w:t>2023-04-12T00:00:00</w:t>
      </w:r>
      <w:r>
        <w:rPr>
          <w:b/>
        </w:rPr>
        <w:t xml:space="preserve">Type : </w:t>
      </w:r>
      <w:r>
        <w:t>Engagement</w:t>
      </w:r>
      <w:r>
        <w:rPr>
          <w:b/>
        </w:rPr>
        <w:t xml:space="preserve"> Montant : </w:t>
      </w:r>
      <w:r>
        <w:t>3000000.00</w:t>
      </w:r>
    </w:p>
    <w:p>
      <w:r>
        <w:rPr>
          <w:b/>
        </w:rPr>
        <w:t xml:space="preserve">Date : </w:t>
      </w:r>
      <w:r>
        <w:t>2023-05-12T00:00:00</w:t>
      </w:r>
      <w:r>
        <w:rPr>
          <w:b/>
        </w:rPr>
        <w:t xml:space="preserve">Type : </w:t>
      </w:r>
      <w:r>
        <w:t>Déboursé</w:t>
      </w:r>
      <w:r>
        <w:rPr>
          <w:b/>
        </w:rPr>
        <w:t xml:space="preserve"> Montant : </w:t>
      </w:r>
      <w:r>
        <w:t>3000000.00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