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Réponses humanitaires efficaces à la violence basée sur le genre - FNUAP 2017</w:t>
      </w:r>
    </w:p>
    <w:p/>
    <w:p>
      <w:r>
        <w:rPr>
          <w:b/>
        </w:rPr>
        <w:t xml:space="preserve">Organisme : </w:t>
      </w:r>
      <w:r>
        <w:t>Affaires Mondiales Canada</w:t>
      </w:r>
    </w:p>
    <w:p>
      <w:r>
        <w:rPr>
          <w:b/>
        </w:rPr>
        <w:t xml:space="preserve">Numero de projet : </w:t>
      </w:r>
      <w:r>
        <w:t>CA-3-D003765004</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2017-03-31T00:00:00 au 2018-07-31T00:00:00</w:t>
      </w:r>
    </w:p>
    <w:p>
      <w:r>
        <w:rPr>
          <w:b/>
        </w:rPr>
        <w:t xml:space="preserve">Engagement : </w:t>
      </w:r>
      <w:r>
        <w:t>1000000.01</w:t>
      </w:r>
    </w:p>
    <w:p>
      <w:r>
        <w:rPr>
          <w:b/>
        </w:rPr>
        <w:t xml:space="preserve">Total envoye en $ : </w:t>
      </w:r>
      <w:r>
        <w:t>1000000.0</w:t>
      </w:r>
    </w:p>
    <w:p>
      <w:r>
        <w:rPr>
          <w:b/>
        </w:rPr>
        <w:t xml:space="preserve">Description : </w:t>
      </w:r>
      <w:r>
        <w:t>Janvier 2017 - Ce projet s'inscrit dans le cadre du Plan de réponse humanitaire 2017 pour la Cisjordanie et la bande de Gaza. Les projets relevant de cet appel contribuent à réduire la vulnérabilité des Palestiniens, en particulier des femmes et des enfants, touchés par la crise actuelle. Sur les 4,8 millions de personnes qui vivent en Cisjordanie et dans la bande de Gaza, les Nations Unies estiment qu'environ deux millions auront besoin d'une forme d'aide humanitaire en 2017. Les Palestiniens connaissent des taux élevés de pauvreté, de chômage et d'insécurité alimentaire. Les déplacements internes et les conflits récurrents ont érodé les mécanismes d'adaptation et nécessitent une réponse humanitaire axée sur la protection.  Avec l'appui d'Affaires mondiales Canada, le Fonds des Nations Unies pour la population (FNUAP) vise à fournir des services médicaux, psychosociaux et juridiques essentiels à environ 5 000 survivants de la violence basée sur le genre (VBG). Pour ce faire, il a créé quatre "centres à guichet unique" dans des zones vulnérables hautement prioritaires, où les femmes, les hommes et les adolescents, filles et garçons, peuvent recevoir un soutien médical et psychosocial global et être orientés vers d'autres services, tels que l'assistance juridique et le conseil. Le projet vise également à renforcer l'engagement communautaire et travaille avec les dirigeants communautaires pour répondre aux menaces et aux incidents liés à la prévention et à la protection contre la VBG.</w:t>
      </w:r>
    </w:p>
    <w:p>
      <w:pPr>
        <w:pStyle w:val="Heading2"/>
      </w:pPr>
      <w:r>
        <w:t>Transactions</w:t>
      </w:r>
    </w:p>
    <w:p>
      <w:r>
        <w:rPr>
          <w:b/>
        </w:rPr>
        <w:t xml:space="preserve">Date : </w:t>
      </w:r>
      <w:r>
        <w:t>2017-03-31T00:00:00</w:t>
      </w:r>
      <w:r>
        <w:rPr>
          <w:b/>
        </w:rPr>
        <w:t xml:space="preserve">Type : </w:t>
      </w:r>
      <w:r>
        <w:t>Engagement</w:t>
      </w:r>
      <w:r>
        <w:rPr>
          <w:b/>
        </w:rPr>
        <w:t xml:space="preserve"> Montant : </w:t>
      </w:r>
      <w:r>
        <w:t>1000000.01</w:t>
      </w:r>
    </w:p>
    <w:p>
      <w:r>
        <w:rPr>
          <w:b/>
        </w:rPr>
        <w:t xml:space="preserve">Date : </w:t>
      </w:r>
      <w:r>
        <w:t>2017-03-31T00:00:00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