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Réseau international sur le déplacement forcé des personnes LGBTQI+</w:t>
      </w:r>
    </w:p>
    <w:p/>
    <w:p>
      <w:r>
        <w:rPr>
          <w:b/>
        </w:rPr>
        <w:t xml:space="preserve">Organisme : </w:t>
      </w:r>
      <w:r>
        <w:t>Affaires Mondiales Canada</w:t>
      </w:r>
    </w:p>
    <w:p>
      <w:r>
        <w:rPr>
          <w:b/>
        </w:rPr>
        <w:t xml:space="preserve">Numero de projet : </w:t>
      </w:r>
      <w:r>
        <w:t>CA-3-P011624001</w:t>
      </w:r>
    </w:p>
    <w:p>
      <w:r>
        <w:rPr>
          <w:b/>
        </w:rPr>
        <w:t xml:space="preserve">Lieu : </w:t>
      </w:r>
      <w:r>
        <w:t>Afrique, régional, Amérique, régional, Asie, régional, Europe, régional</w:t>
      </w:r>
    </w:p>
    <w:p>
      <w:r>
        <w:rPr>
          <w:b/>
        </w:rPr>
        <w:t xml:space="preserve">Agence executive partenaire : </w:t>
      </w:r>
      <w:r>
        <w:t xml:space="preserve">Rainbow Railroad </w:t>
      </w:r>
    </w:p>
    <w:p>
      <w:r>
        <w:rPr>
          <w:b/>
        </w:rPr>
        <w:t xml:space="preserve">Type de financement : </w:t>
      </w:r>
      <w:r>
        <w:t>Don hors réorganisation de la dette (y compris quasi-dons)</w:t>
      </w:r>
    </w:p>
    <w:p>
      <w:r>
        <w:rPr>
          <w:b/>
        </w:rPr>
        <w:t xml:space="preserve">Dates : </w:t>
      </w:r>
      <w:r>
        <w:t>2023-12-29T00:00:00 au 2025-12-31T00:00:00</w:t>
      </w:r>
    </w:p>
    <w:p>
      <w:r>
        <w:rPr>
          <w:b/>
        </w:rPr>
        <w:t xml:space="preserve">Engagement : </w:t>
      </w:r>
      <w:r>
        <w:t>700000.00</w:t>
      </w:r>
    </w:p>
    <w:p>
      <w:r>
        <w:rPr>
          <w:b/>
        </w:rPr>
        <w:t xml:space="preserve">Total envoye en $ : </w:t>
      </w:r>
      <w:r>
        <w:t>460852.51</w:t>
      </w:r>
    </w:p>
    <w:p>
      <w:r>
        <w:rPr>
          <w:b/>
        </w:rPr>
        <w:t xml:space="preserve">Description : </w:t>
      </w:r>
      <w:r>
        <w:t>Ce projet vise à améliorer la protection des personnes lesbiennes, gaies, bisexuelles, transgenres, queers, intersexuelles et autres minorités sexuelles (LGBTQI+) déplacées de force dans le monde entier. Les activités de ce projet comprennent : 1) la réalisation d’une méta-analyse sur l’état de la recherche sur les personnes LGBTQI+ déplacées de force dans le monde, avec un accent particulier sur les personnes transgenres et non binaires, les femmes lesbiennes et bisexuelles et les personnes intersexuelles; 2) l’organisation de tables rondes sur les questions relatives à la protection des réfugiés avec des organisations de la société civile, des personnes déplacées de force et des représentants du gouvernement dans cinq pays de transit pour les personnes déplacées de force;  3) l’organisation d’une conférence de trois jours sur les questions politiques liées au déplacement forcé dans un pays de transit de l’hémisphère Sud. Les bénéficiaires directs de ce projet sont 211 personnes originaires d’environ 11 pays : 95 représentants de la société civile, 75 personnes déplacées de force et 41 universitaires. Ensemble, ils participeront aux tables rondes des intervenants, au symposium universitaire et à la conférence multipartite proposés dans le cadre de ce projet. Indirectement, ce projet aura des répercussions sur au moins 210 000 personnes LGBTQI+ déplacées de force, desservies par le réseau d’organisations de la société civile bénéficiant de cette initiative.</w:t>
      </w:r>
    </w:p>
    <w:p>
      <w:pPr>
        <w:pStyle w:val="Heading2"/>
      </w:pPr>
      <w:r>
        <w:t>Transactions</w:t>
      </w:r>
    </w:p>
    <w:p>
      <w:r>
        <w:rPr>
          <w:b/>
        </w:rPr>
        <w:t xml:space="preserve">Date : </w:t>
      </w:r>
      <w:r>
        <w:t>2023-12-29T00:00:00</w:t>
      </w:r>
      <w:r>
        <w:rPr>
          <w:b/>
        </w:rPr>
        <w:t xml:space="preserve">Type : </w:t>
      </w:r>
      <w:r>
        <w:t>Engagement</w:t>
      </w:r>
      <w:r>
        <w:rPr>
          <w:b/>
        </w:rPr>
        <w:t xml:space="preserve"> Montant : </w:t>
      </w:r>
      <w:r>
        <w:t>700000.00</w:t>
      </w:r>
    </w:p>
    <w:p>
      <w:r>
        <w:rPr>
          <w:b/>
        </w:rPr>
        <w:t xml:space="preserve">Date : </w:t>
      </w:r>
      <w:r>
        <w:t>2024-03-06T00:00:00</w:t>
      </w:r>
      <w:r>
        <w:rPr>
          <w:b/>
        </w:rPr>
        <w:t xml:space="preserve">Type : </w:t>
      </w:r>
      <w:r>
        <w:t>Déboursé</w:t>
      </w:r>
      <w:r>
        <w:rPr>
          <w:b/>
        </w:rPr>
        <w:t xml:space="preserve"> Montant : </w:t>
      </w:r>
      <w:r>
        <w:t>200000.00</w:t>
      </w:r>
    </w:p>
    <w:p>
      <w:r>
        <w:rPr>
          <w:b/>
        </w:rPr>
        <w:t xml:space="preserve">Date : </w:t>
      </w:r>
      <w:r>
        <w:t>2024-05-29T00:00:00</w:t>
      </w:r>
      <w:r>
        <w:rPr>
          <w:b/>
        </w:rPr>
        <w:t xml:space="preserve">Type : </w:t>
      </w:r>
      <w:r>
        <w:t>Déboursé</w:t>
      </w:r>
      <w:r>
        <w:rPr>
          <w:b/>
        </w:rPr>
        <w:t xml:space="preserve"> Montant : </w:t>
      </w:r>
      <w:r>
        <w:t>260852.51</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