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Résultats fondés sur les données probantes pour l’éducation en Jordanie</w:t>
      </w:r>
    </w:p>
    <w:p/>
    <w:p>
      <w:r>
        <w:rPr>
          <w:b/>
        </w:rPr>
        <w:t xml:space="preserve">Organisme : </w:t>
      </w:r>
      <w:r>
        <w:t>Affaires Mondiales Canada</w:t>
      </w:r>
    </w:p>
    <w:p>
      <w:r>
        <w:rPr>
          <w:b/>
        </w:rPr>
        <w:t xml:space="preserve">Numero de projet : </w:t>
      </w:r>
      <w:r>
        <w:t>CA-3-P001999002</w:t>
      </w:r>
    </w:p>
    <w:p>
      <w:r>
        <w:rPr>
          <w:b/>
        </w:rPr>
        <w:t xml:space="preserve">Lieu : </w:t>
      </w:r>
      <w:r/>
    </w:p>
    <w:p>
      <w:r>
        <w:rPr>
          <w:b/>
        </w:rPr>
        <w:t xml:space="preserve">Agence executive partenaire : </w:t>
      </w:r>
      <w:r>
        <w:t xml:space="preserve">Gouvernement du Royaume-Uni - DFID - Ministère du Développement international </w:t>
      </w:r>
    </w:p>
    <w:p>
      <w:r>
        <w:rPr>
          <w:b/>
        </w:rPr>
        <w:t xml:space="preserve">Type de financement : </w:t>
      </w:r>
      <w:r>
        <w:t>Don hors réorganisation de la dette (y compris quasi-dons)</w:t>
      </w:r>
    </w:p>
    <w:p>
      <w:r>
        <w:rPr>
          <w:b/>
        </w:rPr>
        <w:t xml:space="preserve">Dates : </w:t>
      </w:r>
      <w:r>
        <w:t>2018-02-27T00:00:00 au 2021-06-30T00:00:00</w:t>
      </w:r>
    </w:p>
    <w:p>
      <w:r>
        <w:rPr>
          <w:b/>
        </w:rPr>
        <w:t xml:space="preserve">Engagement : </w:t>
      </w:r>
      <w:r>
        <w:t>250000.00</w:t>
      </w:r>
    </w:p>
    <w:p>
      <w:r>
        <w:rPr>
          <w:b/>
        </w:rPr>
        <w:t xml:space="preserve">Total envoye en $ : </w:t>
      </w:r>
      <w:r>
        <w:t>250000.0</w:t>
      </w:r>
    </w:p>
    <w:p>
      <w:r>
        <w:rPr>
          <w:b/>
        </w:rPr>
        <w:t xml:space="preserve">Description : </w:t>
      </w:r>
      <w:r>
        <w:t>Ce projet appuie la mise en œuvre et l’évaluation efficaces des politiques, des plans et des programmes dans le secteur de l’éducation en Jordanie, notamment en ce qui a trait à la réponse à la crise syrienne. Les activités du projet comprennent l’élaboration et la tenue d’une évaluation des répercussions des politiques jordaniennes relatives à l’accès des enfants réfugiés syriens à l’éducation formelle.  Ce projet est mis en œuvre par la Queen Rania Foundation for Education and Development (Fondation de la Reine Rania pour l’éducation et le développement) par l’intermédiaire du ministère du Développement international du Royaume-Uni (DFID).</w:t>
      </w:r>
    </w:p>
    <w:p>
      <w:pPr>
        <w:pStyle w:val="Heading2"/>
      </w:pPr>
      <w:r>
        <w:t>Transactions</w:t>
      </w:r>
    </w:p>
    <w:p>
      <w:r>
        <w:rPr>
          <w:b/>
        </w:rPr>
        <w:t xml:space="preserve">Date : </w:t>
      </w:r>
      <w:r>
        <w:t>2018-02-27T00:00:00</w:t>
      </w:r>
      <w:r>
        <w:rPr>
          <w:b/>
        </w:rPr>
        <w:t xml:space="preserve">Type : </w:t>
      </w:r>
      <w:r>
        <w:t>Engagement</w:t>
      </w:r>
      <w:r>
        <w:rPr>
          <w:b/>
        </w:rPr>
        <w:t xml:space="preserve"> Montant : </w:t>
      </w:r>
      <w:r>
        <w:t>250000.00</w:t>
      </w:r>
    </w:p>
    <w:p>
      <w:r>
        <w:rPr>
          <w:b/>
        </w:rPr>
        <w:t xml:space="preserve">Date : </w:t>
      </w:r>
      <w:r>
        <w:t>2018-03-28T00:00:00</w:t>
      </w:r>
      <w:r>
        <w:rPr>
          <w:b/>
        </w:rPr>
        <w:t xml:space="preserve">Type : </w:t>
      </w:r>
      <w:r>
        <w:t>Déboursé</w:t>
      </w:r>
      <w:r>
        <w:rPr>
          <w:b/>
        </w:rPr>
        <w:t xml:space="preserve"> Montant : </w:t>
      </w:r>
      <w:r>
        <w:t>250000.00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