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pour prévenir le trafic illicite de matières nucléaires ou radiologiques</w:t>
      </w:r>
    </w:p>
    <w:p/>
    <w:p>
      <w:r>
        <w:rPr>
          <w:b/>
        </w:rPr>
        <w:t xml:space="preserve">Organisme : </w:t>
      </w:r>
      <w:r>
        <w:t>Affaires Mondiales Canada</w:t>
      </w:r>
    </w:p>
    <w:p>
      <w:r>
        <w:rPr>
          <w:b/>
        </w:rPr>
        <w:t xml:space="preserve">Numero de projet : </w:t>
      </w:r>
      <w:r>
        <w:t>CA-3-P005485001</w:t>
      </w:r>
    </w:p>
    <w:p>
      <w:r>
        <w:rPr>
          <w:b/>
        </w:rPr>
        <w:t xml:space="preserve">Lieu : </w:t>
      </w:r>
      <w:r/>
    </w:p>
    <w:p>
      <w:r>
        <w:rPr>
          <w:b/>
        </w:rPr>
        <w:t xml:space="preserve">Agence executive partenaire : </w:t>
      </w:r>
      <w:r>
        <w:t xml:space="preserve">United States Departmentof Energy </w:t>
      </w:r>
    </w:p>
    <w:p>
      <w:r>
        <w:rPr>
          <w:b/>
        </w:rPr>
        <w:t xml:space="preserve">Type de financement : </w:t>
      </w:r>
      <w:r>
        <w:t>Don hors réorganisation de la dette (y compris quasi-dons)</w:t>
      </w:r>
    </w:p>
    <w:p>
      <w:r>
        <w:rPr>
          <w:b/>
        </w:rPr>
        <w:t xml:space="preserve">Dates : </w:t>
      </w:r>
      <w:r>
        <w:t>2018-03-05T00:00:00 au 2025-12-31T00:00:00</w:t>
      </w:r>
    </w:p>
    <w:p>
      <w:r>
        <w:rPr>
          <w:b/>
        </w:rPr>
        <w:t xml:space="preserve">Engagement : </w:t>
      </w:r>
      <w:r>
        <w:t>2500000.00</w:t>
      </w:r>
    </w:p>
    <w:p>
      <w:r>
        <w:rPr>
          <w:b/>
        </w:rPr>
        <w:t xml:space="preserve">Total envoye en $ : </w:t>
      </w:r>
      <w:r>
        <w:t>2500000.0</w:t>
      </w:r>
    </w:p>
    <w:p>
      <w:r>
        <w:rPr>
          <w:b/>
        </w:rPr>
        <w:t xml:space="preserve">Description : </w:t>
      </w:r>
      <w:r>
        <w:t>L’objectif de ce projet consiste à renforcer les capacités de la Surintendance nationale des douanes du Pérou (SUNAT) et d’autres organismes concernés afin qu’ils soient en mesure de détecter et d’interdire les expéditions illicites de matières nucléaires ou radiologiques au port de Callao au Pérou. Les activités de ce projet comprennent : 1) installer et mettre en service des équipements de détection de rayonnement dans une installation actuellement vulnérable du port de Callao; 2) fournir deux véhicules de détection mobile de rayonnement à l’Institut péruvien de l’énergie nucléaire (IPEN); 3) offrir une formation au personnel péruvien à l’utilisation et à l’entretien des véhicules; 4) aider les organismes péruviens concernés à élaborer et à mettre en œuvre des procédures opérationnelles normalisées pour les interventions en cas d’incidents de sécurité impliquant des matières nucléaires ou radiologiques.</w:t>
      </w:r>
    </w:p>
    <w:p>
      <w:pPr>
        <w:pStyle w:val="Heading2"/>
      </w:pPr>
      <w:r>
        <w:t>Transactions</w:t>
      </w:r>
    </w:p>
    <w:p>
      <w:r>
        <w:rPr>
          <w:b/>
        </w:rPr>
        <w:t xml:space="preserve">Date : </w:t>
      </w:r>
      <w:r>
        <w:t>2018-03-05T00:00:00</w:t>
      </w:r>
      <w:r>
        <w:rPr>
          <w:b/>
        </w:rPr>
        <w:t xml:space="preserve">Type : </w:t>
      </w:r>
      <w:r>
        <w:t>Engagement</w:t>
      </w:r>
      <w:r>
        <w:rPr>
          <w:b/>
        </w:rPr>
        <w:t xml:space="preserve"> Montant : </w:t>
      </w:r>
      <w:r>
        <w:t>2500000.00</w:t>
      </w:r>
    </w:p>
    <w:p>
      <w:r>
        <w:rPr>
          <w:b/>
        </w:rPr>
        <w:t xml:space="preserve">Date : </w:t>
      </w:r>
      <w:r>
        <w:t>2018-03-29T00:00:00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