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pouvoir</w:t>
      </w:r>
    </w:p>
    <w:p/>
    <w:p>
      <w:r>
        <w:rPr>
          <w:b/>
        </w:rPr>
        <w:t xml:space="preserve">Organisme : </w:t>
      </w:r>
      <w:r>
        <w:t>Affaires Mondiales Canada</w:t>
      </w:r>
    </w:p>
    <w:p>
      <w:r>
        <w:rPr>
          <w:b/>
        </w:rPr>
        <w:t xml:space="preserve">Numero de projet : </w:t>
      </w:r>
      <w:r>
        <w:t>CA-3-P010571001</w:t>
      </w:r>
    </w:p>
    <w:p>
      <w:r>
        <w:rPr>
          <w:b/>
        </w:rPr>
        <w:t xml:space="preserve">Lieu : </w:t>
      </w:r>
      <w:r/>
    </w:p>
    <w:p>
      <w:r>
        <w:rPr>
          <w:b/>
        </w:rPr>
        <w:t xml:space="preserve">Agence executive partenaire : </w:t>
      </w:r>
      <w:r>
        <w:t xml:space="preserve">Right To Play International </w:t>
      </w:r>
    </w:p>
    <w:p>
      <w:r>
        <w:rPr>
          <w:b/>
        </w:rPr>
        <w:t xml:space="preserve">Type de financement : </w:t>
      </w:r>
      <w:r>
        <w:t>Don hors réorganisation de la dette (y compris quasi-dons)</w:t>
      </w:r>
    </w:p>
    <w:p>
      <w:r>
        <w:rPr>
          <w:b/>
        </w:rPr>
        <w:t xml:space="preserve">Dates : </w:t>
      </w:r>
      <w:r>
        <w:t>2022-08-12T00:00:00 au 2027-03-31T00:00:00</w:t>
      </w:r>
    </w:p>
    <w:p>
      <w:r>
        <w:rPr>
          <w:b/>
        </w:rPr>
        <w:t xml:space="preserve">Engagement : </w:t>
      </w:r>
      <w:r>
        <w:t>7869314.00</w:t>
      </w:r>
    </w:p>
    <w:p>
      <w:r>
        <w:rPr>
          <w:b/>
        </w:rPr>
        <w:t xml:space="preserve">Total envoye en $ : </w:t>
      </w:r>
      <w:r>
        <w:t>5104868.0</w:t>
      </w:r>
    </w:p>
    <w:p>
      <w:r>
        <w:rPr>
          <w:b/>
        </w:rPr>
        <w:t xml:space="preserve">Description : </w:t>
      </w:r>
      <w:r>
        <w:t>Le projet vise à améliorer l'alphabétisation équitable et inclusif et les compétences de vie pour les personnes déplacées à l'intérieur du pays (DIP) et les enfants des communautés d'accueil (âgés de 6 à 12 ans), en particulier les filles et les enfants vivants avec un handicap à Gao et Mopti, au Mali. Le projet est centré sur le renforcement des capacités d`organisations de déplacés internes et d` organisations dirigées par des femmes en leur apportant un soutien financier sous forme de subventions et en leur donnant les moyens de promouvoir les droits à l'éducation d`enfants DIP et provenant des communautés d'accueil. Les activités du projet comprennent : 1) la réalisation d'une évaluation de la capacité organisationnelle de chaque organisation de personnes DIP et dirigée par des femmes; 2) la mise en place d'une formation sur mesure et d'initiatives de renforcement des capacités pour les organisations de personnes déplacées et gérées par des femmes, afin de renforcer les capacités institutionnelles, le leadership des femmes et la mise en œuvre d'approches ludiques tenant compte de la dimension du genre; 3) un soutien aux organisations de personnes déplacées et dirigées par des femmes pour la réalisation d'évaluations des besoins communautaires; 4) fournir de petites subventions aux organisations de personnes déplacées et dirigées par des femmes pour qu'elles réalisent des interventions éducatives au niveau scolaire et communautaire, afin d'éliminer les obstacles à l'apprentissage des filles et des garçons, liés au genre; 5) soutenir l'engagement de la communauté et les campagnes de sensibilisation visant à démanteler les normes nuisibles, liées au genre, relatives à l'éducation et aux droits des filles et des enfants DIP; 6) faciliter la participation des organisations de personnes déplacées et dirigées par des femmes aux coalitions, réseaux et forums éducatifs où elles peuvent partager leurs objectifs de plaidoyer avec des publics plus larges et influents. Le projet implique les autorités éducatives locales, les parents, les leaders communautaires et religieux, pour surmonter les barrières intersectionnelles qui empêchent les enfants DIP et provenant des communautés d`accueil, de bénéficier d'une éducation de qualité. Le projet prévoit toucher 37 545 enfants provenant de communautés DIP et d'accueil, dont 5 256 enfants vivant avec un handicap et 69 338 parents, chefs communautaires et religieux et autres membres de la communauté. Le projet prévoit atteindre indirectement plus de 753 809 membres de la communauté.</w:t>
      </w:r>
    </w:p>
    <w:p>
      <w:pPr>
        <w:pStyle w:val="Heading2"/>
      </w:pPr>
      <w:r>
        <w:t>Transactions</w:t>
      </w:r>
    </w:p>
    <w:p>
      <w:r>
        <w:rPr>
          <w:b/>
        </w:rPr>
        <w:t xml:space="preserve">Date : </w:t>
      </w:r>
      <w:r>
        <w:t>2022-08-12T00:00:00</w:t>
      </w:r>
      <w:r>
        <w:rPr>
          <w:b/>
        </w:rPr>
        <w:t xml:space="preserve">Type : </w:t>
      </w:r>
      <w:r>
        <w:t>Engagement</w:t>
      </w:r>
      <w:r>
        <w:rPr>
          <w:b/>
        </w:rPr>
        <w:t xml:space="preserve"> Montant : </w:t>
      </w:r>
      <w:r>
        <w:t>7869314.00</w:t>
      </w:r>
    </w:p>
    <w:p>
      <w:r>
        <w:rPr>
          <w:b/>
        </w:rPr>
        <w:t xml:space="preserve">Date : </w:t>
      </w:r>
      <w:r>
        <w:t>2022-09-26T00:00:00</w:t>
      </w:r>
      <w:r>
        <w:rPr>
          <w:b/>
        </w:rPr>
        <w:t xml:space="preserve">Type : </w:t>
      </w:r>
      <w:r>
        <w:t>Déboursé</w:t>
      </w:r>
      <w:r>
        <w:rPr>
          <w:b/>
        </w:rPr>
        <w:t xml:space="preserve"> Montant : </w:t>
      </w:r>
      <w:r>
        <w:t>215449.00</w:t>
      </w:r>
    </w:p>
    <w:p>
      <w:r>
        <w:rPr>
          <w:b/>
        </w:rPr>
        <w:t xml:space="preserve">Date : </w:t>
      </w:r>
      <w:r>
        <w:t>2022-09-26T00:00:00</w:t>
      </w:r>
      <w:r>
        <w:rPr>
          <w:b/>
        </w:rPr>
        <w:t xml:space="preserve">Type : </w:t>
      </w:r>
      <w:r>
        <w:t>Déboursé</w:t>
      </w:r>
      <w:r>
        <w:rPr>
          <w:b/>
        </w:rPr>
        <w:t xml:space="preserve"> Montant : </w:t>
      </w:r>
      <w:r>
        <w:t>784551.00</w:t>
      </w:r>
    </w:p>
    <w:p>
      <w:r>
        <w:rPr>
          <w:b/>
        </w:rPr>
        <w:t xml:space="preserve">Date : </w:t>
      </w:r>
      <w:r>
        <w:t>2023-05-29T00:00:00</w:t>
      </w:r>
      <w:r>
        <w:rPr>
          <w:b/>
        </w:rPr>
        <w:t xml:space="preserve">Type : </w:t>
      </w:r>
      <w:r>
        <w:t>Déboursé</w:t>
      </w:r>
      <w:r>
        <w:rPr>
          <w:b/>
        </w:rPr>
        <w:t xml:space="preserve"> Montant : </w:t>
      </w:r>
      <w:r>
        <w:t>827999.00</w:t>
      </w:r>
    </w:p>
    <w:p>
      <w:r>
        <w:rPr>
          <w:b/>
        </w:rPr>
        <w:t xml:space="preserve">Date : </w:t>
      </w:r>
      <w:r>
        <w:t>2023-12-04T00:00:00</w:t>
      </w:r>
      <w:r>
        <w:rPr>
          <w:b/>
        </w:rPr>
        <w:t xml:space="preserve">Type : </w:t>
      </w:r>
      <w:r>
        <w:t>Déboursé</w:t>
      </w:r>
      <w:r>
        <w:rPr>
          <w:b/>
        </w:rPr>
        <w:t xml:space="preserve"> Montant : </w:t>
      </w:r>
      <w:r>
        <w:t>1384554.00</w:t>
      </w:r>
    </w:p>
    <w:p>
      <w:r>
        <w:rPr>
          <w:b/>
        </w:rPr>
        <w:t xml:space="preserve">Date : </w:t>
      </w:r>
      <w:r>
        <w:t>2024-05-28T00:00:00</w:t>
      </w:r>
      <w:r>
        <w:rPr>
          <w:b/>
        </w:rPr>
        <w:t xml:space="preserve">Type : </w:t>
      </w:r>
      <w:r>
        <w:t>Déboursé</w:t>
      </w:r>
      <w:r>
        <w:rPr>
          <w:b/>
        </w:rPr>
        <w:t xml:space="preserve"> Montant : </w:t>
      </w:r>
      <w:r>
        <w:t>339799.00</w:t>
      </w:r>
    </w:p>
    <w:p>
      <w:r>
        <w:rPr>
          <w:b/>
        </w:rPr>
        <w:t xml:space="preserve">Date : </w:t>
      </w:r>
      <w:r>
        <w:t>2024-12-09T00:00:00</w:t>
      </w:r>
      <w:r>
        <w:rPr>
          <w:b/>
        </w:rPr>
        <w:t xml:space="preserve">Type : </w:t>
      </w:r>
      <w:r>
        <w:t>Déboursé</w:t>
      </w:r>
      <w:r>
        <w:rPr>
          <w:b/>
        </w:rPr>
        <w:t xml:space="preserve"> Montant : </w:t>
      </w:r>
      <w:r>
        <w:t>1552516.00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