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l’OIAC et la Convention sur l’interdiction des armes chimiques</w:t>
      </w:r>
    </w:p>
    <w:p/>
    <w:p>
      <w:r>
        <w:rPr>
          <w:b/>
        </w:rPr>
        <w:t xml:space="preserve">Organisme : </w:t>
      </w:r>
      <w:r>
        <w:t>Affaires Mondiales Canada</w:t>
      </w:r>
    </w:p>
    <w:p>
      <w:r>
        <w:rPr>
          <w:b/>
        </w:rPr>
        <w:t xml:space="preserve">Numero de projet : </w:t>
      </w:r>
      <w:r>
        <w:t>CA-3-P011074002</w:t>
      </w:r>
    </w:p>
    <w:p>
      <w:r>
        <w:rPr>
          <w:b/>
        </w:rPr>
        <w:t xml:space="preserve">Lieu : </w:t>
      </w:r>
      <w:r>
        <w:t>Afrique, régional, Amérique, régional, Asie, régional, Océanie, régional, Europe, régional</w:t>
      </w:r>
    </w:p>
    <w:p>
      <w:r>
        <w:rPr>
          <w:b/>
        </w:rPr>
        <w:t xml:space="preserve">Agence executive partenaire : </w:t>
      </w:r>
      <w:r>
        <w:t xml:space="preserve">Organization pour I'interdiction des Armes chimiques </w:t>
      </w:r>
    </w:p>
    <w:p>
      <w:r>
        <w:rPr>
          <w:b/>
        </w:rPr>
        <w:t xml:space="preserve">Type de financement : </w:t>
      </w:r>
      <w:r>
        <w:t>Don hors réorganisation de la dette (y compris quasi-dons)</w:t>
      </w:r>
    </w:p>
    <w:p>
      <w:r>
        <w:rPr>
          <w:b/>
        </w:rPr>
        <w:t xml:space="preserve">Dates : </w:t>
      </w:r>
      <w:r>
        <w:t>2022-03-23T00:00:00 au 2025-08-31T00:00:00</w:t>
      </w:r>
    </w:p>
    <w:p>
      <w:r>
        <w:rPr>
          <w:b/>
        </w:rPr>
        <w:t xml:space="preserve">Engagement : </w:t>
      </w:r>
      <w:r>
        <w:t>2575000.00</w:t>
      </w:r>
    </w:p>
    <w:p>
      <w:r>
        <w:rPr>
          <w:b/>
        </w:rPr>
        <w:t xml:space="preserve">Total envoye en $ : </w:t>
      </w:r>
      <w:r>
        <w:t>2557083.19</w:t>
      </w:r>
    </w:p>
    <w:p>
      <w:r>
        <w:rPr>
          <w:b/>
        </w:rPr>
        <w:t xml:space="preserve">Description : </w:t>
      </w:r>
      <w:r>
        <w:t>Ce projet vise à renforcer l’Organisation pour l’interdiction des armes chimiques (OIAC). Il soutient également la mise en œuvre complète et efficace de la Convention sur l’interdiction des armes chimiques (CIAC). Les activités du projet comprennent : 1) le soutien à la capacité de réponse aux incidents chimiques au moyen du programme « CHEMEX Africa », 2) la formation des institutions douanières africaines sur les transferts de produits chimiques, 3) le soutien à l’OIAC pour produire une banque de données de marqueurs et d’identifiants de sites d’armes chimiques particuliers en Syrie et 4) le renforcement de la sécurité physique et de la cybersécurité à l’administration centrale de l’OIAC à La Haye, aux Pays-Bas.</w:t>
      </w:r>
    </w:p>
    <w:p>
      <w:pPr>
        <w:pStyle w:val="Heading2"/>
      </w:pPr>
      <w:r>
        <w:t>Transactions</w:t>
      </w:r>
    </w:p>
    <w:p>
      <w:r>
        <w:rPr>
          <w:b/>
        </w:rPr>
        <w:t xml:space="preserve">Date : </w:t>
      </w:r>
      <w:r>
        <w:t>2022-03-23T00:00:00</w:t>
      </w:r>
      <w:r>
        <w:rPr>
          <w:b/>
        </w:rPr>
        <w:t xml:space="preserve">Type : </w:t>
      </w:r>
      <w:r>
        <w:t>Engagement</w:t>
      </w:r>
      <w:r>
        <w:rPr>
          <w:b/>
        </w:rPr>
        <w:t xml:space="preserve"> Montant : </w:t>
      </w:r>
      <w:r>
        <w:t>2575000.00</w:t>
      </w:r>
    </w:p>
    <w:p>
      <w:r>
        <w:rPr>
          <w:b/>
        </w:rPr>
        <w:t xml:space="preserve">Date : </w:t>
      </w:r>
      <w:r>
        <w:t>2022-03-31T00:00:00</w:t>
      </w:r>
      <w:r>
        <w:rPr>
          <w:b/>
        </w:rPr>
        <w:t xml:space="preserve">Type : </w:t>
      </w:r>
      <w:r>
        <w:t>Déboursé</w:t>
      </w:r>
      <w:r>
        <w:rPr>
          <w:b/>
        </w:rPr>
        <w:t xml:space="preserve"> Montant : </w:t>
      </w:r>
      <w:r>
        <w:t>2557083.19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