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l’universalisation et la mise en œuvre du Traité sur le commerce des armes (2024-2026)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CA-3-P013645001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Control Arms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2024-02-07T00:00:00 au 2026-12-31T00:00:00</w:t>
      </w:r>
    </w:p>
    <w:p>
      <w:r>
        <w:rPr>
          <w:b/>
        </w:rPr>
        <w:t xml:space="preserve">Engagement : </w:t>
      </w:r>
      <w:r>
        <w:t>436339.00</w:t>
      </w:r>
    </w:p>
    <w:p>
      <w:r>
        <w:rPr>
          <w:b/>
        </w:rPr>
        <w:t xml:space="preserve">Total envoye en $ : </w:t>
      </w:r>
      <w:r>
        <w:t>148061.0</w:t>
      </w:r>
    </w:p>
    <w:p>
      <w:r>
        <w:rPr>
          <w:b/>
        </w:rPr>
        <w:t xml:space="preserve">Description : </w:t>
      </w:r>
      <w:r>
        <w:t>Le projet vise à soutenir et à renforcer l’universalisation et la mise en œuvre du Traité sur le commerce des armes (TCA). Les activités de ce projet comprennent : 1) faciliter les échanges entre les fonctionnaires du TCA et la société civile; 2) présenter des séances d’information et des activités parallèles aux diplomates et à la société civile sur les réunions du TCA et les principaux enjeux liés à la mise en œuvre du traité; 3) élaborer un programme de parrainage par la société civile pour la 10e Conférence des États parties au TCA prévue en août 2024; 4) publier 3 rapports annuels (2024-2026) de l’observatoire du TCA (ATT Monitor).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2024-02-07T00:00:00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436339.00</w:t>
      </w:r>
    </w:p>
    <w:p>
      <w:r>
        <w:rPr>
          <w:b/>
        </w:rPr>
        <w:t xml:space="preserve">Date : </w:t>
      </w:r>
      <w:r>
        <w:t>2024-03-13T00:00:00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148061.00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