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la capacité d'Haïti à lutter contre la corruption et l'impunité (fonds supplémentaires)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CA-3-P012228002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ONUDC - Office des Nations Unies contre la drogue et le crime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2023-08-09T00:00:00 au 2025-03-31T00:00:00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Le projet vise à soutenir Haïti dans ses efforts de prévention et de lutte contre la corruption en renforçant la capacité nationale à enquêter, poursuivre et juger efficacement les affaires de corruption, et ce, tout en améliorant la coordination avec les enquêteurs et les commissaires du gouvernement d'autres juridictions. Il vise aussi à renforcer la capacité des autorités nationales à détecter, enquêter et poursuivre le blanchiment d'argent et les infractions sous-jacentes. Le projet vise à acquérir des équipements et des logiciels pour lutter contre le blanchiment d'argent et à fournir une formation et un encadrement au personnel du Bureau des crimes économiques de la Police nationale haïtienne (PNH) et à d'autres autorités nationales.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2023-08-09T00:00:00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2023-11-16T00:00:00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