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résilience locale pour la paix au Myanmar pour 2020 et au-delà</w:t>
      </w:r>
    </w:p>
    <w:p/>
    <w:p>
      <w:r>
        <w:rPr>
          <w:b/>
        </w:rPr>
        <w:t xml:space="preserve">Organisme : </w:t>
      </w:r>
      <w:r>
        <w:t>Affaires Mondiales Canada</w:t>
      </w:r>
    </w:p>
    <w:p>
      <w:r>
        <w:rPr>
          <w:b/>
        </w:rPr>
        <w:t xml:space="preserve">Numero de projet : </w:t>
      </w:r>
      <w:r>
        <w:t>CA-3-P009747001</w:t>
      </w:r>
    </w:p>
    <w:p>
      <w:r>
        <w:rPr>
          <w:b/>
        </w:rPr>
        <w:t xml:space="preserve">Lieu : </w:t>
      </w:r>
      <w:r/>
    </w:p>
    <w:p>
      <w:r>
        <w:rPr>
          <w:b/>
        </w:rPr>
        <w:t xml:space="preserve">Agence executive partenaire : </w:t>
      </w:r>
      <w:r>
        <w:t xml:space="preserve">Search for Common Ground </w:t>
      </w:r>
    </w:p>
    <w:p>
      <w:r>
        <w:rPr>
          <w:b/>
        </w:rPr>
        <w:t xml:space="preserve">Type de financement : </w:t>
      </w:r>
      <w:r>
        <w:t>Don hors réorganisation de la dette (y compris quasi-dons)</w:t>
      </w:r>
    </w:p>
    <w:p>
      <w:r>
        <w:rPr>
          <w:b/>
        </w:rPr>
        <w:t xml:space="preserve">Dates : </w:t>
      </w:r>
      <w:r>
        <w:t>2020-10-19T00:00:00 au 2023-03-31T00:00:00</w:t>
      </w:r>
    </w:p>
    <w:p>
      <w:r>
        <w:rPr>
          <w:b/>
        </w:rPr>
        <w:t xml:space="preserve">Engagement : </w:t>
      </w:r>
      <w:r>
        <w:t>5091378.84</w:t>
      </w:r>
    </w:p>
    <w:p>
      <w:r>
        <w:rPr>
          <w:b/>
        </w:rPr>
        <w:t xml:space="preserve">Total envoye en $ : </w:t>
      </w:r>
      <w:r>
        <w:t>4573088.21</w:t>
      </w:r>
    </w:p>
    <w:p>
      <w:r>
        <w:rPr>
          <w:b/>
        </w:rPr>
        <w:t xml:space="preserve">Description : </w:t>
      </w:r>
      <w:r>
        <w:t>Le projet vise à lutter contre l’instabilité et l’intensification de la violence causées par la désinformation qui a précédé et suivi l’élection générale myanmaraise de 2020. L’initiative proposée mobilisera les médias au Myanmar pour les sensibiliser davantage aux systèmes efficaces de gestion des rumeurs et des informations afin d’atténuer la violence et la mésinformation liées aux élections. L’initiative renforcera également la résilience de diverses collectivités contre la violence et la mésinformation en permettant à la jeunesse, à la société civile, aux femmes et aux médias dans les états de Rakhine, Shan, Kachin et Kayah d’améliorer leurs compétences, leurs connaissances et leurs capacités.</w:t>
      </w:r>
    </w:p>
    <w:p>
      <w:pPr>
        <w:pStyle w:val="Heading2"/>
      </w:pPr>
      <w:r>
        <w:t>Transactions</w:t>
      </w:r>
    </w:p>
    <w:p>
      <w:r>
        <w:rPr>
          <w:b/>
        </w:rPr>
        <w:t xml:space="preserve">Date : </w:t>
      </w:r>
      <w:r>
        <w:t>2020-10-19T00:00:00</w:t>
      </w:r>
      <w:r>
        <w:rPr>
          <w:b/>
        </w:rPr>
        <w:t xml:space="preserve">Type : </w:t>
      </w:r>
      <w:r>
        <w:t>Engagement</w:t>
      </w:r>
      <w:r>
        <w:rPr>
          <w:b/>
        </w:rPr>
        <w:t xml:space="preserve"> Montant : </w:t>
      </w:r>
      <w:r>
        <w:t>5091378.84</w:t>
      </w:r>
    </w:p>
    <w:p>
      <w:r>
        <w:rPr>
          <w:b/>
        </w:rPr>
        <w:t xml:space="preserve">Date : </w:t>
      </w:r>
      <w:r>
        <w:t>2020-10-23T00:00:00</w:t>
      </w:r>
      <w:r>
        <w:rPr>
          <w:b/>
        </w:rPr>
        <w:t xml:space="preserve">Type : </w:t>
      </w:r>
      <w:r>
        <w:t>Déboursé</w:t>
      </w:r>
      <w:r>
        <w:rPr>
          <w:b/>
        </w:rPr>
        <w:t xml:space="preserve"> Montant : </w:t>
      </w:r>
      <w:r>
        <w:t>191841.75</w:t>
      </w:r>
    </w:p>
    <w:p>
      <w:r>
        <w:rPr>
          <w:b/>
        </w:rPr>
        <w:t xml:space="preserve">Date : </w:t>
      </w:r>
      <w:r>
        <w:t>2021-11-24T00:00:00</w:t>
      </w:r>
      <w:r>
        <w:rPr>
          <w:b/>
        </w:rPr>
        <w:t xml:space="preserve">Type : </w:t>
      </w:r>
      <w:r>
        <w:t>Déboursé</w:t>
      </w:r>
      <w:r>
        <w:rPr>
          <w:b/>
        </w:rPr>
        <w:t xml:space="preserve"> Montant : </w:t>
      </w:r>
      <w:r>
        <w:t>1133662.32</w:t>
      </w:r>
    </w:p>
    <w:p>
      <w:r>
        <w:rPr>
          <w:b/>
        </w:rPr>
        <w:t xml:space="preserve">Date : </w:t>
      </w:r>
      <w:r>
        <w:t>2023-01-25T00:00:00</w:t>
      </w:r>
      <w:r>
        <w:rPr>
          <w:b/>
        </w:rPr>
        <w:t xml:space="preserve">Type : </w:t>
      </w:r>
      <w:r>
        <w:t>Déboursé</w:t>
      </w:r>
      <w:r>
        <w:rPr>
          <w:b/>
        </w:rPr>
        <w:t xml:space="preserve"> Montant : </w:t>
      </w:r>
      <w:r>
        <w:t>1222044.93</w:t>
      </w:r>
    </w:p>
    <w:p>
      <w:r>
        <w:rPr>
          <w:b/>
        </w:rPr>
        <w:t xml:space="preserve">Date : </w:t>
      </w:r>
      <w:r>
        <w:t>2023-03-31T00:00:00</w:t>
      </w:r>
      <w:r>
        <w:rPr>
          <w:b/>
        </w:rPr>
        <w:t xml:space="preserve">Type : </w:t>
      </w:r>
      <w:r>
        <w:t>Déboursé</w:t>
      </w:r>
      <w:r>
        <w:rPr>
          <w:b/>
        </w:rPr>
        <w:t xml:space="preserve"> Montant : </w:t>
      </w:r>
      <w:r>
        <w:t>96223.84</w:t>
      </w:r>
    </w:p>
    <w:p>
      <w:r>
        <w:rPr>
          <w:b/>
        </w:rPr>
        <w:t xml:space="preserve">Date : </w:t>
      </w:r>
      <w:r>
        <w:t>2024-02-16T00:00:00</w:t>
      </w:r>
      <w:r>
        <w:rPr>
          <w:b/>
        </w:rPr>
        <w:t xml:space="preserve">Type : </w:t>
      </w:r>
      <w:r>
        <w:t>Déboursé</w:t>
      </w:r>
      <w:r>
        <w:rPr>
          <w:b/>
        </w:rPr>
        <w:t xml:space="preserve"> Montant : </w:t>
      </w:r>
      <w:r>
        <w:t>813975.85</w:t>
      </w:r>
    </w:p>
    <w:p>
      <w:r>
        <w:rPr>
          <w:b/>
        </w:rPr>
        <w:t xml:space="preserve">Date : </w:t>
      </w:r>
      <w:r>
        <w:t>2024-05-31T00:00:00</w:t>
      </w:r>
      <w:r>
        <w:rPr>
          <w:b/>
        </w:rPr>
        <w:t xml:space="preserve">Type : </w:t>
      </w:r>
      <w:r>
        <w:t>Déboursé</w:t>
      </w:r>
      <w:r>
        <w:rPr>
          <w:b/>
        </w:rPr>
        <w:t xml:space="preserve"> Montant : </w:t>
      </w:r>
      <w:r>
        <w:t>249692.88</w:t>
      </w:r>
    </w:p>
    <w:p>
      <w:r>
        <w:rPr>
          <w:b/>
        </w:rPr>
        <w:t xml:space="preserve">Date : </w:t>
      </w:r>
      <w:r>
        <w:t>2024-11-13T00:00:00</w:t>
      </w:r>
      <w:r>
        <w:rPr>
          <w:b/>
        </w:rPr>
        <w:t xml:space="preserve">Type : </w:t>
      </w:r>
      <w:r>
        <w:t>Déboursé</w:t>
      </w:r>
      <w:r>
        <w:rPr>
          <w:b/>
        </w:rPr>
        <w:t xml:space="preserve"> Montant : </w:t>
      </w:r>
      <w:r>
        <w:t>865646.64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