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capacités de gestion des frontières d'Haïti et améliorer la sécurité</w:t>
      </w:r>
    </w:p>
    <w:p/>
    <w:p>
      <w:r>
        <w:rPr>
          <w:b/>
        </w:rPr>
        <w:t xml:space="preserve">Organisme : </w:t>
      </w:r>
      <w:r>
        <w:t>Affaires Mondiales Canada</w:t>
      </w:r>
    </w:p>
    <w:p>
      <w:r>
        <w:rPr>
          <w:b/>
        </w:rPr>
        <w:t xml:space="preserve">Numero de projet : </w:t>
      </w:r>
      <w:r>
        <w:t>CA-3-P013841001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2024-03-19T00:00:00 au 2026-03-18T00:00:00</w:t>
      </w:r>
    </w:p>
    <w:p>
      <w:r>
        <w:rPr>
          <w:b/>
        </w:rPr>
        <w:t xml:space="preserve">Engagement : </w:t>
      </w:r>
      <w:r>
        <w:t>4542000.00</w:t>
      </w:r>
    </w:p>
    <w:p>
      <w:r>
        <w:rPr>
          <w:b/>
        </w:rPr>
        <w:t xml:space="preserve">Total envoye en $ : </w:t>
      </w:r>
      <w:r>
        <w:t>4542000.0</w:t>
      </w:r>
    </w:p>
    <w:p>
      <w:r>
        <w:rPr>
          <w:b/>
        </w:rPr>
        <w:t xml:space="preserve">Description : </w:t>
      </w:r>
      <w:r>
        <w:t>Ce projet vise à renforcer les capacités de gestion des frontières de la police des frontières haïtienne (POLIFRONT), une division de la Police nationale d’Haïti (PNH), pour détecter et décourager les activités transfrontalières illicites qui servent à renforcer les gangs haïtiens opérant dans tout le pays. Sur une période de 2 ans, le projet vise à doter la POLIFRONT des outils techniques nécessaires pour mener à bien son mandat, à lui fournir une formation technique sur l’utilisation et l’entretien des équipements et à améliorer les infrastructures à la frontière.</w:t>
      </w:r>
    </w:p>
    <w:p>
      <w:pPr>
        <w:pStyle w:val="Heading2"/>
      </w:pPr>
      <w:r>
        <w:t>Transactions</w:t>
      </w:r>
    </w:p>
    <w:p>
      <w:r>
        <w:rPr>
          <w:b/>
        </w:rPr>
        <w:t xml:space="preserve">Date : </w:t>
      </w:r>
      <w:r>
        <w:t>2024-03-19T00:00:00</w:t>
      </w:r>
      <w:r>
        <w:rPr>
          <w:b/>
        </w:rPr>
        <w:t xml:space="preserve">Type : </w:t>
      </w:r>
      <w:r>
        <w:t>Engagement</w:t>
      </w:r>
      <w:r>
        <w:rPr>
          <w:b/>
        </w:rPr>
        <w:t xml:space="preserve"> Montant : </w:t>
      </w:r>
      <w:r>
        <w:t>4542000.00</w:t>
      </w:r>
    </w:p>
    <w:p>
      <w:r>
        <w:rPr>
          <w:b/>
        </w:rPr>
        <w:t xml:space="preserve">Date : </w:t>
      </w:r>
      <w:r>
        <w:t>2024-03-28T00:00:00</w:t>
      </w:r>
      <w:r>
        <w:rPr>
          <w:b/>
        </w:rPr>
        <w:t xml:space="preserve">Type : </w:t>
      </w:r>
      <w:r>
        <w:t>Déboursé</w:t>
      </w:r>
      <w:r>
        <w:rPr>
          <w:b/>
        </w:rPr>
        <w:t xml:space="preserve"> Montant : </w:t>
      </w:r>
      <w:r>
        <w:t>4542000.00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