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les droits des filles à achever leur éducation en toute sécurité et dans les délais</w:t>
      </w:r>
    </w:p>
    <w:p/>
    <w:p>
      <w:r>
        <w:rPr>
          <w:b/>
        </w:rPr>
        <w:t xml:space="preserve">Organisme : </w:t>
      </w:r>
      <w:r>
        <w:t>Affaires Mondiales Canada</w:t>
      </w:r>
    </w:p>
    <w:p>
      <w:r>
        <w:rPr>
          <w:b/>
        </w:rPr>
        <w:t xml:space="preserve">Numero de projet : </w:t>
      </w:r>
      <w:r>
        <w:t>CA-3-P006890001</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2019-12-13T00:00:00 au 2024-06-30T00:00:00</w:t>
      </w:r>
    </w:p>
    <w:p>
      <w:r>
        <w:rPr>
          <w:b/>
        </w:rPr>
        <w:t xml:space="preserve">Engagement : </w:t>
      </w:r>
      <w:r>
        <w:t>14300000.00</w:t>
      </w:r>
    </w:p>
    <w:p>
      <w:r>
        <w:rPr>
          <w:b/>
        </w:rPr>
        <w:t xml:space="preserve">Total envoye en $ : </w:t>
      </w:r>
      <w:r>
        <w:t>14300000.0</w:t>
      </w:r>
    </w:p>
    <w:p>
      <w:r>
        <w:rPr>
          <w:b/>
        </w:rPr>
        <w:t xml:space="preserve">Description : </w:t>
      </w:r>
      <w:r>
        <w:t>Ce projet vise à favoriser l’accès à une éducation sécuritaire et sexospécifique pour les filles et les garçons âgés de 6 à 16 ans, en répondant à leurs besoins urgents et croissants dans les régions nord et est du Burkina Faso où la sécurité est compromise. Le projet met en œuvre l'approche "Speed Schools", un programme intensif de neuf mois qui englobe les trois premières années de l'école primaire afin de permettre aux enfants non scolarisés de rattraper leurs pairs et de les intégrer efficacement dans le système éducatif formel. Cette approche vise à permettre aux filles et aux garçons de réintégrer les écoles lorsqu'elles rouvrent ou de poursuivre leur scolarité au même niveau dans des sites temporaires situés dans des régions plus sûres du pays. Les activités du projet comprennent : 1) mener des campagnes de sensibilisation et de diffusion en personne dans les communautés au sujet de l’importance du droit des filles à l’éducation et à la protection; 2) offrir de la formation aux enseignants; 3) distribuer des coupons et des transferts d'argent aux ménages de personnes déplacées à l'intérieur du pays très vulnérables, avec des adolescentes en transition vers le post-primaire, y compris celles qui sont handicapées; 4) remettre en état des latrines et aménager des lieux temporaires d’apprentissage axés sur la sécurité et l’inclusion et adaptés à l’afflux de personnes déplacées, en fonction d’une évaluation rapide des besoins.</w:t>
      </w:r>
    </w:p>
    <w:p>
      <w:pPr>
        <w:pStyle w:val="Heading2"/>
      </w:pPr>
      <w:r>
        <w:t>Transactions</w:t>
      </w:r>
    </w:p>
    <w:p>
      <w:r>
        <w:rPr>
          <w:b/>
        </w:rPr>
        <w:t xml:space="preserve">Date : </w:t>
      </w:r>
      <w:r>
        <w:t>2019-12-13T00:00:00</w:t>
      </w:r>
      <w:r>
        <w:rPr>
          <w:b/>
        </w:rPr>
        <w:t xml:space="preserve">Type : </w:t>
      </w:r>
      <w:r>
        <w:t>Engagement</w:t>
      </w:r>
      <w:r>
        <w:rPr>
          <w:b/>
        </w:rPr>
        <w:t xml:space="preserve"> Montant : </w:t>
      </w:r>
      <w:r>
        <w:t>14300000.00</w:t>
      </w:r>
    </w:p>
    <w:p>
      <w:r>
        <w:rPr>
          <w:b/>
        </w:rPr>
        <w:t xml:space="preserve">Date : </w:t>
      </w:r>
      <w:r>
        <w:t>2019-12-19T00:00:00</w:t>
      </w:r>
      <w:r>
        <w:rPr>
          <w:b/>
        </w:rPr>
        <w:t xml:space="preserve">Type : </w:t>
      </w:r>
      <w:r>
        <w:t>Déboursé</w:t>
      </w:r>
      <w:r>
        <w:rPr>
          <w:b/>
        </w:rPr>
        <w:t xml:space="preserve"> Montant : </w:t>
      </w:r>
      <w:r>
        <w:t>5500000.00</w:t>
      </w:r>
    </w:p>
    <w:p>
      <w:r>
        <w:rPr>
          <w:b/>
        </w:rPr>
        <w:t xml:space="preserve">Date : </w:t>
      </w:r>
      <w:r>
        <w:t>2019-12-20T00:00:00</w:t>
      </w:r>
      <w:r>
        <w:rPr>
          <w:b/>
        </w:rPr>
        <w:t xml:space="preserve">Type : </w:t>
      </w:r>
      <w:r>
        <w:t>Déboursé</w:t>
      </w:r>
      <w:r>
        <w:rPr>
          <w:b/>
        </w:rPr>
        <w:t xml:space="preserve"> Montant : </w:t>
      </w:r>
      <w:r>
        <w:t>-5500000.00</w:t>
      </w:r>
    </w:p>
    <w:p>
      <w:r>
        <w:rPr>
          <w:b/>
        </w:rPr>
        <w:t xml:space="preserve">Date : </w:t>
      </w:r>
      <w:r>
        <w:t>2019-12-24T00:00:00</w:t>
      </w:r>
      <w:r>
        <w:rPr>
          <w:b/>
        </w:rPr>
        <w:t xml:space="preserve">Type : </w:t>
      </w:r>
      <w:r>
        <w:t>Déboursé</w:t>
      </w:r>
      <w:r>
        <w:rPr>
          <w:b/>
        </w:rPr>
        <w:t xml:space="preserve"> Montant : </w:t>
      </w:r>
      <w:r>
        <w:t>5500000.00</w:t>
      </w:r>
    </w:p>
    <w:p>
      <w:r>
        <w:rPr>
          <w:b/>
        </w:rPr>
        <w:t xml:space="preserve">Date : </w:t>
      </w:r>
      <w:r>
        <w:t>2021-03-24T00:00:00</w:t>
      </w:r>
      <w:r>
        <w:rPr>
          <w:b/>
        </w:rPr>
        <w:t xml:space="preserve">Type : </w:t>
      </w:r>
      <w:r>
        <w:t>Déboursé</w:t>
      </w:r>
      <w:r>
        <w:rPr>
          <w:b/>
        </w:rPr>
        <w:t xml:space="preserve"> Montant : </w:t>
      </w:r>
      <w:r>
        <w:t>3300000.00</w:t>
      </w:r>
    </w:p>
    <w:p>
      <w:r>
        <w:rPr>
          <w:b/>
        </w:rPr>
        <w:t xml:space="preserve">Date : </w:t>
      </w:r>
      <w:r>
        <w:t>2022-03-21T00:00:00</w:t>
      </w:r>
      <w:r>
        <w:rPr>
          <w:b/>
        </w:rPr>
        <w:t xml:space="preserve">Type : </w:t>
      </w:r>
      <w:r>
        <w:t>Déboursé</w:t>
      </w:r>
      <w:r>
        <w:rPr>
          <w:b/>
        </w:rPr>
        <w:t xml:space="preserve"> Montant : </w:t>
      </w:r>
      <w:r>
        <w:t>3500000.00</w:t>
      </w:r>
    </w:p>
    <w:p>
      <w:r>
        <w:rPr>
          <w:b/>
        </w:rPr>
        <w:t xml:space="preserve">Date : </w:t>
      </w:r>
      <w:r>
        <w:t>2023-07-15T00:00:00</w:t>
      </w:r>
      <w:r>
        <w:rPr>
          <w:b/>
        </w:rPr>
        <w:t xml:space="preserve">Type : </w:t>
      </w:r>
      <w:r>
        <w:t>Déboursé</w:t>
      </w:r>
      <w:r>
        <w:rPr>
          <w:b/>
        </w:rPr>
        <w:t xml:space="preserve"> Montant : </w:t>
      </w:r>
      <w:r>
        <w:t>800000.00</w:t>
      </w:r>
    </w:p>
    <w:p>
      <w:r>
        <w:rPr>
          <w:b/>
        </w:rPr>
        <w:t xml:space="preserve">Date : </w:t>
      </w:r>
      <w:r>
        <w:t>2024-03-18T00:00:00</w:t>
      </w:r>
      <w:r>
        <w:rPr>
          <w:b/>
        </w:rPr>
        <w:t xml:space="preserve">Type : </w:t>
      </w:r>
      <w:r>
        <w:t>Déboursé</w:t>
      </w:r>
      <w:r>
        <w:rPr>
          <w:b/>
        </w:rPr>
        <w:t xml:space="preserve"> Montant : </w:t>
      </w:r>
      <w:r>
        <w:t>1200000.00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