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droits pour améliorer la santé des filles en Tanzanie</w:t>
      </w:r>
    </w:p>
    <w:p/>
    <w:p>
      <w:r>
        <w:rPr>
          <w:b/>
        </w:rPr>
        <w:t xml:space="preserve">Organisme : </w:t>
      </w:r>
      <w:r>
        <w:t>Affaires Mondiales Canada</w:t>
      </w:r>
    </w:p>
    <w:p>
      <w:r>
        <w:rPr>
          <w:b/>
        </w:rPr>
        <w:t xml:space="preserve">Numero de projet : </w:t>
      </w:r>
      <w:r>
        <w:t>CA-3-P009725001</w:t>
      </w:r>
    </w:p>
    <w:p>
      <w:r>
        <w:rPr>
          <w:b/>
        </w:rPr>
        <w:t xml:space="preserve">Lieu : </w:t>
      </w:r>
      <w:r/>
    </w:p>
    <w:p>
      <w:r>
        <w:rPr>
          <w:b/>
        </w:rPr>
        <w:t xml:space="preserve">Agence executive partenaire : </w:t>
      </w:r>
      <w:r>
        <w:t xml:space="preserve">Initiative pour les micronutriments </w:t>
      </w:r>
    </w:p>
    <w:p>
      <w:r>
        <w:rPr>
          <w:b/>
        </w:rPr>
        <w:t xml:space="preserve">Type de financement : </w:t>
      </w:r>
      <w:r>
        <w:t>Don hors réorganisation de la dette (y compris quasi-dons)</w:t>
      </w:r>
    </w:p>
    <w:p>
      <w:r>
        <w:rPr>
          <w:b/>
        </w:rPr>
        <w:t xml:space="preserve">Dates : </w:t>
      </w:r>
      <w:r>
        <w:t>2022-03-08T00:00:00 au 2028-11-30T00:00:00</w:t>
      </w:r>
    </w:p>
    <w:p>
      <w:r>
        <w:rPr>
          <w:b/>
        </w:rPr>
        <w:t xml:space="preserve">Engagement : </w:t>
      </w:r>
      <w:r>
        <w:t>15375000.00</w:t>
      </w:r>
    </w:p>
    <w:p>
      <w:r>
        <w:rPr>
          <w:b/>
        </w:rPr>
        <w:t xml:space="preserve">Total envoye en $ : </w:t>
      </w:r>
      <w:r>
        <w:t>7132668.0</w:t>
      </w:r>
    </w:p>
    <w:p>
      <w:r>
        <w:rPr>
          <w:b/>
        </w:rPr>
        <w:t xml:space="preserve">Description : </w:t>
      </w:r>
      <w:r>
        <w:t>Ce projet vise à accroître l’égalité, la capacité d’action et le bien-être des adolescents de la région rurale et éloignée de Tabora afin qu’ils puissent exercer leurs droits en matière de santé sexuelle et reproductive et de nutrition. Le projet « Renforcer les droits pour améliorer la santé des filles en Tanzanie » (BRIGHT) se concentre particulièrement sur l’autonomisation des jeunes filles scolarisées ou non scolarisées ou qui sont enceintes. Les activités du projet comprennent : 1) utiliser des interventions spécifiques en nutrition, y compris la supplémentation en fer et en acide folique, comme point d’entrée pour fournir aux jeunes filles ou aux filles enceintes des services équitables, sensibles au genre et adaptés aux adolescents en matière de santé et de droits sexuels et reproductifs (SDSR), de nutrition et de protection contre la violence sexuelle et sexiste; 2) utiliser des interventions axées sur les jeunes, féministes et fondées sur les droits pour donner des moyens d’action aux filles de différents groupes d’âge afin de répondre aux obstacles distincts auxquels sont confrontés les jeunes adolescentes (10-14 ans), les adolescents plus âgés non scolarisés (17-19 ans), les communautés nomades et pastorales et les populations vulnérables difficiles à atteindre telles que les adolescentes enceintes; 3) renforcer la capacité d’action des adolescents (10-19 ans) et leur donner les moyens d’exercer leurs droits en matière de santé sexuelle et reproductive et de nutrition; 4) promouvoir un système de santé résilient et adapté à la pandémie en améliorant les systèmes et l’infrastructure de santé; 5) soutenir et fournir un ensemble intégré de services de SDSR et de nutrition, y compris la planification familiale et la contraception, les services de prévention et d’intervention en cas de violence fondée sur le sexe, les soins prénataux, postnataux et post-avortement adaptés aux adolescents, ainsi qu’un soutien et des conseils en matière de nutrition; 6) promouvoir l’égalité des genres, la création de revenus et les compétences entrepreneuriales pour les filles, ainsi que la formation aux compétences de la vie courante pour aider les adolescentes plus âgées non scolarisées; 7) renforcer les systèmes et structures de gouvernance et de responsabilité sensibles au genre et adaptés aux adolescents; 8) accroître la participation des adolescents aux plateformes de responsabilité communautaires et redistribuer la charge des soins non rémunérés en s’attaquant aux normes sociales profondément ancrées.  Le projet vise à rejoindre directement 244 400 filles et 225 600 garçons âgés de 10 à 19 ans (soit 80 % des adolescents scolarisés et 50 % des adolescents non scolarisés de Tabora); 596 300 adultes (soit 50 % des adultes de Tabora, y compris les chefs communautaires, religieux et traditionnels, les parents et les personnes s’occupant des adolescents, les prestataires de services et les principaux responsables politiques et législateurs). Le projet vise également à offrir à 31 000 adolescentes enceintes des conseils et un soutien en matière de nutrition et à remettre des contraceptifs à 127 000 adolescentes afin d’éviter de 4 000 à 6 000 cas d’anémie chez les filles enceintes, 75 000 grossesses non désirées et 17 000 avortements à risque, autant de facteurs qui contribuent actuellement à la mortalité maternelle et aux grossesses dont l’issue est négative.</w:t>
      </w:r>
    </w:p>
    <w:p>
      <w:pPr>
        <w:pStyle w:val="Heading2"/>
      </w:pPr>
      <w:r>
        <w:t>Transactions</w:t>
      </w:r>
    </w:p>
    <w:p>
      <w:r>
        <w:rPr>
          <w:b/>
        </w:rPr>
        <w:t xml:space="preserve">Date : </w:t>
      </w:r>
      <w:r>
        <w:t>2022-03-08T00:00:00</w:t>
      </w:r>
      <w:r>
        <w:rPr>
          <w:b/>
        </w:rPr>
        <w:t xml:space="preserve">Type : </w:t>
      </w:r>
      <w:r>
        <w:t>Engagement</w:t>
      </w:r>
      <w:r>
        <w:rPr>
          <w:b/>
        </w:rPr>
        <w:t xml:space="preserve"> Montant : </w:t>
      </w:r>
      <w:r>
        <w:t>15375000.00</w:t>
      </w:r>
    </w:p>
    <w:p>
      <w:r>
        <w:rPr>
          <w:b/>
        </w:rPr>
        <w:t xml:space="preserve">Date : </w:t>
      </w:r>
      <w:r>
        <w:t>2022-03-09T00:00:00</w:t>
      </w:r>
      <w:r>
        <w:rPr>
          <w:b/>
        </w:rPr>
        <w:t xml:space="preserve">Type : </w:t>
      </w:r>
      <w:r>
        <w:t>Déboursé</w:t>
      </w:r>
      <w:r>
        <w:rPr>
          <w:b/>
        </w:rPr>
        <w:t xml:space="preserve"> Montant : </w:t>
      </w:r>
      <w:r>
        <w:t>900000.00</w:t>
      </w:r>
    </w:p>
    <w:p>
      <w:r>
        <w:rPr>
          <w:b/>
        </w:rPr>
        <w:t xml:space="preserve">Date : </w:t>
      </w:r>
      <w:r>
        <w:t>2023-02-17T00:00:00</w:t>
      </w:r>
      <w:r>
        <w:rPr>
          <w:b/>
        </w:rPr>
        <w:t xml:space="preserve">Type : </w:t>
      </w:r>
      <w:r>
        <w:t>Déboursé</w:t>
      </w:r>
      <w:r>
        <w:rPr>
          <w:b/>
        </w:rPr>
        <w:t xml:space="preserve"> Montant : </w:t>
      </w:r>
      <w:r>
        <w:t>300000.00</w:t>
      </w:r>
    </w:p>
    <w:p>
      <w:r>
        <w:rPr>
          <w:b/>
        </w:rPr>
        <w:t xml:space="preserve">Date : </w:t>
      </w:r>
      <w:r>
        <w:t>2023-09-18T00:00:00</w:t>
      </w:r>
      <w:r>
        <w:rPr>
          <w:b/>
        </w:rPr>
        <w:t xml:space="preserve">Type : </w:t>
      </w:r>
      <w:r>
        <w:t>Déboursé</w:t>
      </w:r>
      <w:r>
        <w:rPr>
          <w:b/>
        </w:rPr>
        <w:t xml:space="preserve"> Montant : </w:t>
      </w:r>
      <w:r>
        <w:t>1379042.00</w:t>
      </w:r>
    </w:p>
    <w:p>
      <w:r>
        <w:rPr>
          <w:b/>
        </w:rPr>
        <w:t xml:space="preserve">Date : </w:t>
      </w:r>
      <w:r>
        <w:t>2023-12-18T00:00:00</w:t>
      </w:r>
      <w:r>
        <w:rPr>
          <w:b/>
        </w:rPr>
        <w:t xml:space="preserve">Type : </w:t>
      </w:r>
      <w:r>
        <w:t>Déboursé</w:t>
      </w:r>
      <w:r>
        <w:rPr>
          <w:b/>
        </w:rPr>
        <w:t xml:space="preserve"> Montant : </w:t>
      </w:r>
      <w:r>
        <w:t>1111403.00</w:t>
      </w:r>
    </w:p>
    <w:p>
      <w:r>
        <w:rPr>
          <w:b/>
        </w:rPr>
        <w:t xml:space="preserve">Date : </w:t>
      </w:r>
      <w:r>
        <w:t>2024-03-14T00:00:00</w:t>
      </w:r>
      <w:r>
        <w:rPr>
          <w:b/>
        </w:rPr>
        <w:t xml:space="preserve">Type : </w:t>
      </w:r>
      <w:r>
        <w:t>Déboursé</w:t>
      </w:r>
      <w:r>
        <w:rPr>
          <w:b/>
        </w:rPr>
        <w:t xml:space="preserve"> Montant : </w:t>
      </w:r>
      <w:r>
        <w:t>622343.00</w:t>
      </w:r>
    </w:p>
    <w:p>
      <w:r>
        <w:rPr>
          <w:b/>
        </w:rPr>
        <w:t xml:space="preserve">Date : </w:t>
      </w:r>
      <w:r>
        <w:t>2024-09-19T00:00:00</w:t>
      </w:r>
      <w:r>
        <w:rPr>
          <w:b/>
        </w:rPr>
        <w:t xml:space="preserve">Type : </w:t>
      </w:r>
      <w:r>
        <w:t>Déboursé</w:t>
      </w:r>
      <w:r>
        <w:rPr>
          <w:b/>
        </w:rPr>
        <w:t xml:space="preserve"> Montant : </w:t>
      </w:r>
      <w:r>
        <w:t>859914.00</w:t>
      </w:r>
    </w:p>
    <w:p>
      <w:r>
        <w:rPr>
          <w:b/>
        </w:rPr>
        <w:t xml:space="preserve">Date : </w:t>
      </w:r>
      <w:r>
        <w:t>2024-12-16T00:00:00</w:t>
      </w:r>
      <w:r>
        <w:rPr>
          <w:b/>
        </w:rPr>
        <w:t xml:space="preserve">Type : </w:t>
      </w:r>
      <w:r>
        <w:t>Déboursé</w:t>
      </w:r>
      <w:r>
        <w:rPr>
          <w:b/>
        </w:rPr>
        <w:t xml:space="preserve"> Montant : </w:t>
      </w:r>
      <w:r>
        <w:t>1959966.00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