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Renforcer les services d'information climatiques pour les agricultrices au Nicaragua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CA-3-P012108001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International Center for TropicalAgriculture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2024-03-11T00:00:00 au 2027-03-31T00:00:00</w:t>
      </w:r>
    </w:p>
    <w:p>
      <w:r>
        <w:rPr>
          <w:b/>
        </w:rPr>
        <w:t xml:space="preserve">Engagement : </w:t>
      </w:r>
      <w:r>
        <w:t>3000000.00</w:t>
      </w:r>
    </w:p>
    <w:p>
      <w:r>
        <w:rPr>
          <w:b/>
        </w:rPr>
        <w:t xml:space="preserve">Total envoye en $ : </w:t>
      </w:r>
      <w:r>
        <w:t>500000.0</w:t>
      </w:r>
    </w:p>
    <w:p>
      <w:r>
        <w:rPr>
          <w:b/>
        </w:rPr>
        <w:t xml:space="preserve">Description : </w:t>
      </w:r>
      <w:r>
        <w:t>Le projet vise à développer les services d’information climatique et météorologique et les approches agricoles adaptées au climat afin d’aider les agriculteurs à comprendre les risques climatiques, à anticiper et à gérer les événements météorologiques extrêmes, à tirer parti des conditions climatiques favorables et à s’adapter au changement climatique dans le Corridor sec du Nicaragua. Le projet vise à rendre les services d’information climatique et météorologique plus conviviaux et plus sensibles à la dimension de genre afin d’améliorer la capacité des agriculteurs, en particulier des femmes, à utiliser les données climatiques. Les activités de ce projet comprennent : 1) concevoir des services d'information climatique qui reflètent et répondent mieux aux besoins des femmes dans l'agriculture; 2) développer de nouvelles modalités et canaux de diffusion pour rendre les données climatiques plus accessibles aux femmes; 3) concevoir et intégrer des ensembles de technologies agricoles intelligentes face au climat et des approches de conservation de la biodiversité à travers les terres agricoles du Corridor sec du Nicaragua; 4) renforcer les capacités des femmes rurales leaders en matière de plaidoyer et de gouvernance axés sur le climat et la biodiversité. Les bénéficiaires directs sont au moins 1 000 petites exploitantes rurales appartenant à 18 organisations d'agriculteurs dans le Corridor sec du Nicaragua. À terme, le projet vise à produire des effets de résilience climatique et à bénéficier indirectement à 30 000 familles d'agriculteurs dans 58 municipalités du Nicaragua.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2024-03-11T00:00:00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3000000.00</w:t>
      </w:r>
    </w:p>
    <w:p>
      <w:r>
        <w:rPr>
          <w:b/>
        </w:rPr>
        <w:t xml:space="preserve">Date : </w:t>
      </w:r>
      <w:r>
        <w:t>2024-03-21T00:00:00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