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les soins de santé primaires aux niveaus local et national dans le contexte du COVID-19</w:t>
      </w:r>
    </w:p>
    <w:p/>
    <w:p>
      <w:r>
        <w:rPr>
          <w:b/>
        </w:rPr>
        <w:t xml:space="preserve">Organisme : </w:t>
      </w:r>
      <w:r>
        <w:t>Affaires Mondiales Canada</w:t>
      </w:r>
    </w:p>
    <w:p>
      <w:r>
        <w:rPr>
          <w:b/>
        </w:rPr>
        <w:t xml:space="preserve">Numero de projet : </w:t>
      </w:r>
      <w:r>
        <w:t>CA-3-P010076001</w:t>
      </w:r>
    </w:p>
    <w:p>
      <w:r>
        <w:rPr>
          <w:b/>
        </w:rPr>
        <w:t xml:space="preserve">Lieu : </w:t>
      </w:r>
      <w:r>
        <w:t>Afrique, régional, Amérique, régional, Asie, régional, Europe, régional</w:t>
      </w:r>
    </w:p>
    <w:p>
      <w:r>
        <w:rPr>
          <w:b/>
        </w:rPr>
        <w:t xml:space="preserve">Agence executive partenaire : </w:t>
      </w:r>
      <w:r>
        <w:t xml:space="preserve">OMS - Organisation mondiale de la Santé </w:t>
      </w:r>
    </w:p>
    <w:p>
      <w:r>
        <w:rPr>
          <w:b/>
        </w:rPr>
        <w:t xml:space="preserve">Type de financement : </w:t>
      </w:r>
      <w:r>
        <w:t>Don hors réorganisation de la dette (y compris quasi-dons)</w:t>
      </w:r>
    </w:p>
    <w:p>
      <w:r>
        <w:rPr>
          <w:b/>
        </w:rPr>
        <w:t xml:space="preserve">Dates : </w:t>
      </w:r>
      <w:r>
        <w:t>2021-03-30T00:00:00 au 2022-05-31T00:00:00</w:t>
      </w:r>
    </w:p>
    <w:p>
      <w:r>
        <w:rPr>
          <w:b/>
        </w:rPr>
        <w:t xml:space="preserve">Engagement : </w:t>
      </w:r>
      <w:r>
        <w:t>30380000.00</w:t>
      </w:r>
    </w:p>
    <w:p>
      <w:r>
        <w:rPr>
          <w:b/>
        </w:rPr>
        <w:t xml:space="preserve">Total envoye en $ : </w:t>
      </w:r>
      <w:r>
        <w:t>30380000.0</w:t>
      </w:r>
    </w:p>
    <w:p>
      <w:r>
        <w:rPr>
          <w:b/>
        </w:rPr>
        <w:t xml:space="preserve">Description : </w:t>
      </w:r>
      <w:r>
        <w:t>Ce projet vise à soutenir l'Organisation mondiale de la santé pour améliorer l'équité en matière de santé et de bien-être, en particulier pour les personnes marginalisées et les populations vulnérables, dans au moins huit pays (Bolivie, Ghana, Kenya, Mali, Mongolie, Pakistan, Soudan du Sud, Sri Lanka, Soudan, Ukraine) dans le contexte de la pandémie de COVID-19. Les activités de ce projet comprennent : 1) la conception et la mise en œuvre de modèles de soins innovants pour un accès équitable; 2) fournir une assistance technique pour mettre en œuvre des orientations, des outils et des formations dans les domaines clés de la gouvernance du système de soins de santé primaires, tels que le renforcement des capacités du personnel de santé.</w:t>
      </w:r>
    </w:p>
    <w:p>
      <w:pPr>
        <w:pStyle w:val="Heading2"/>
      </w:pPr>
      <w:r>
        <w:t>Transactions</w:t>
      </w:r>
    </w:p>
    <w:p>
      <w:r>
        <w:rPr>
          <w:b/>
        </w:rPr>
        <w:t xml:space="preserve">Date : </w:t>
      </w:r>
      <w:r>
        <w:t>2021-03-30T00:00:00</w:t>
      </w:r>
      <w:r>
        <w:rPr>
          <w:b/>
        </w:rPr>
        <w:t xml:space="preserve">Type : </w:t>
      </w:r>
      <w:r>
        <w:t>Engagement</w:t>
      </w:r>
      <w:r>
        <w:rPr>
          <w:b/>
        </w:rPr>
        <w:t xml:space="preserve"> Montant : </w:t>
      </w:r>
      <w:r>
        <w:t>30380000.00</w:t>
      </w:r>
    </w:p>
    <w:p>
      <w:r>
        <w:rPr>
          <w:b/>
        </w:rPr>
        <w:t xml:space="preserve">Date : </w:t>
      </w:r>
      <w:r>
        <w:t>2021-03-31T00:00:00</w:t>
      </w:r>
      <w:r>
        <w:rPr>
          <w:b/>
        </w:rPr>
        <w:t xml:space="preserve">Type : </w:t>
      </w:r>
      <w:r>
        <w:t>Déboursé</w:t>
      </w:r>
      <w:r>
        <w:rPr>
          <w:b/>
        </w:rPr>
        <w:t xml:space="preserve"> Montant : </w:t>
      </w:r>
      <w:r>
        <w:t>30380000.00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